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E6D53">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青少年机器人技术等级考试实际操作试卷（一级）</w:t>
      </w:r>
    </w:p>
    <w:p w14:paraId="7CF837AA">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jc w:val="left"/>
        <w:textAlignment w:val="baseline"/>
      </w:pPr>
      <w:r>
        <w:rPr>
          <w:rFonts w:ascii="宋体" w:hAnsi="宋体" w:eastAsia="宋体" w:cs="宋体"/>
          <w:kern w:val="0"/>
          <w:sz w:val="24"/>
          <w:szCs w:val="24"/>
          <w:bdr w:val="none" w:color="auto" w:sz="0" w:space="0"/>
          <w:shd w:val="clear" w:fill="EEEEEE"/>
          <w:vertAlign w:val="baseline"/>
          <w:lang w:val="en-US" w:eastAsia="zh-CN" w:bidi="ar"/>
        </w:rPr>
        <w:t>一、模型认知(共4题，共20分)</w:t>
      </w:r>
    </w:p>
    <w:p w14:paraId="7C4C1CF7">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ind w:left="150" w:right="0"/>
        <w:jc w:val="left"/>
        <w:textAlignment w:val="baseline"/>
        <w:rPr>
          <w:color w:val="AAAAAA"/>
        </w:rPr>
      </w:pPr>
      <w:r>
        <w:rPr>
          <w:rStyle w:val="5"/>
          <w:rFonts w:ascii="宋体" w:hAnsi="宋体" w:eastAsia="宋体" w:cs="宋体"/>
          <w:b/>
          <w:bCs/>
          <w:color w:val="E53333"/>
          <w:kern w:val="0"/>
          <w:sz w:val="24"/>
          <w:szCs w:val="24"/>
          <w:bdr w:val="none" w:color="auto" w:sz="0" w:space="0"/>
          <w:vertAlign w:val="baseline"/>
          <w:lang w:val="en-US" w:eastAsia="zh-CN" w:bidi="ar"/>
        </w:rPr>
        <w:t>参考第二大题的实际操作题，回答下列问题。</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3D31B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BDA414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13E838A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关于模型中的手摇把手说法正确的是？（ ）</w:t>
            </w:r>
          </w:p>
        </w:tc>
      </w:tr>
      <w:tr w14:paraId="4212A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0E1F49">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468EF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75E065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321B6331">
                  <w:pPr>
                    <w:rPr>
                      <w:rFonts w:hint="eastAsia" w:ascii="宋体"/>
                      <w:sz w:val="24"/>
                      <w:szCs w:val="24"/>
                    </w:rPr>
                  </w:pPr>
                </w:p>
              </w:tc>
              <w:tc>
                <w:tcPr>
                  <w:tcW w:w="0" w:type="auto"/>
                  <w:tcBorders>
                    <w:top w:val="nil"/>
                    <w:left w:val="nil"/>
                    <w:bottom w:val="nil"/>
                    <w:right w:val="nil"/>
                  </w:tcBorders>
                  <w:shd w:val="clear"/>
                  <w:vAlign w:val="center"/>
                </w:tcPr>
                <w:p w14:paraId="0A67F6C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手柄越长越省力</w:t>
                  </w:r>
                </w:p>
              </w:tc>
            </w:tr>
          </w:tbl>
          <w:p w14:paraId="239EBA18">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120B4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2CB35C8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1F6A86C6">
                  <w:pPr>
                    <w:rPr>
                      <w:rFonts w:hint="eastAsia" w:ascii="宋体"/>
                      <w:sz w:val="24"/>
                      <w:szCs w:val="24"/>
                    </w:rPr>
                  </w:pPr>
                </w:p>
              </w:tc>
              <w:tc>
                <w:tcPr>
                  <w:tcW w:w="0" w:type="auto"/>
                  <w:tcBorders>
                    <w:top w:val="nil"/>
                    <w:left w:val="nil"/>
                    <w:bottom w:val="nil"/>
                    <w:right w:val="nil"/>
                  </w:tcBorders>
                  <w:shd w:val="clear"/>
                  <w:vAlign w:val="center"/>
                </w:tcPr>
                <w:p w14:paraId="2C6B435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相当于费力杠杆</w:t>
                  </w:r>
                </w:p>
              </w:tc>
            </w:tr>
          </w:tbl>
          <w:p w14:paraId="19799F47">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4D6A5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C75F2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42116517">
                  <w:pPr>
                    <w:rPr>
                      <w:rFonts w:hint="eastAsia" w:ascii="宋体"/>
                      <w:sz w:val="24"/>
                      <w:szCs w:val="24"/>
                    </w:rPr>
                  </w:pPr>
                </w:p>
              </w:tc>
              <w:tc>
                <w:tcPr>
                  <w:tcW w:w="0" w:type="auto"/>
                  <w:tcBorders>
                    <w:top w:val="nil"/>
                    <w:left w:val="nil"/>
                    <w:bottom w:val="nil"/>
                    <w:right w:val="nil"/>
                  </w:tcBorders>
                  <w:shd w:val="clear"/>
                  <w:vAlign w:val="center"/>
                </w:tcPr>
                <w:p w14:paraId="39AB1E2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相当于省力杠杆</w:t>
                  </w:r>
                </w:p>
              </w:tc>
            </w:tr>
          </w:tbl>
          <w:p w14:paraId="5FBA9D25">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00ACF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2E20013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1A4427E9">
                  <w:pPr>
                    <w:rPr>
                      <w:rFonts w:hint="eastAsia" w:ascii="宋体"/>
                      <w:sz w:val="24"/>
                      <w:szCs w:val="24"/>
                    </w:rPr>
                  </w:pPr>
                </w:p>
              </w:tc>
              <w:tc>
                <w:tcPr>
                  <w:tcW w:w="0" w:type="auto"/>
                  <w:tcBorders>
                    <w:top w:val="nil"/>
                    <w:left w:val="nil"/>
                    <w:bottom w:val="nil"/>
                    <w:right w:val="nil"/>
                  </w:tcBorders>
                  <w:shd w:val="clear"/>
                  <w:vAlign w:val="center"/>
                </w:tcPr>
                <w:p w14:paraId="71A9303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相当于等臂杠杆</w:t>
                  </w:r>
                </w:p>
              </w:tc>
            </w:tr>
          </w:tbl>
          <w:p w14:paraId="65E9953D">
            <w:pPr>
              <w:spacing w:before="0" w:beforeAutospacing="0" w:after="0" w:afterAutospacing="0"/>
              <w:ind w:left="0" w:right="0"/>
              <w:textAlignment w:val="center"/>
              <w:rPr>
                <w:vertAlign w:val="baseline"/>
              </w:rPr>
            </w:pPr>
          </w:p>
        </w:tc>
      </w:tr>
      <w:tr w14:paraId="2E52D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1A1F97C">
            <w:pPr>
              <w:rPr>
                <w:rFonts w:hint="eastAsia" w:ascii="宋体"/>
                <w:sz w:val="24"/>
                <w:szCs w:val="24"/>
                <w:vertAlign w:val="baseline"/>
              </w:rPr>
            </w:pPr>
          </w:p>
        </w:tc>
        <w:tc>
          <w:tcPr>
            <w:tcW w:w="0" w:type="auto"/>
            <w:tcBorders>
              <w:top w:val="nil"/>
              <w:left w:val="nil"/>
              <w:bottom w:val="nil"/>
              <w:right w:val="nil"/>
            </w:tcBorders>
            <w:shd w:val="clear"/>
            <w:vAlign w:val="top"/>
          </w:tcPr>
          <w:p w14:paraId="3183CDA7">
            <w:pPr>
              <w:rPr>
                <w:rFonts w:hint="eastAsia" w:ascii="宋体"/>
                <w:sz w:val="24"/>
                <w:szCs w:val="24"/>
                <w:vertAlign w:val="baseline"/>
              </w:rPr>
            </w:pPr>
          </w:p>
        </w:tc>
      </w:tr>
      <w:tr w14:paraId="7888A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5A68FB">
            <w:pPr>
              <w:rPr>
                <w:rFonts w:hint="eastAsia" w:ascii="宋体"/>
                <w:sz w:val="24"/>
                <w:szCs w:val="24"/>
                <w:vertAlign w:val="baseline"/>
              </w:rPr>
            </w:pPr>
          </w:p>
        </w:tc>
        <w:tc>
          <w:tcPr>
            <w:tcW w:w="0" w:type="auto"/>
            <w:tcBorders>
              <w:top w:val="nil"/>
              <w:left w:val="nil"/>
              <w:bottom w:val="nil"/>
              <w:right w:val="nil"/>
            </w:tcBorders>
            <w:shd w:val="clear"/>
            <w:vAlign w:val="top"/>
          </w:tcPr>
          <w:p w14:paraId="162D3E9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试题编号：时钟-1</w:t>
            </w:r>
          </w:p>
        </w:tc>
      </w:tr>
      <w:tr w14:paraId="78EC6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43BF59">
            <w:pPr>
              <w:rPr>
                <w:rFonts w:hint="eastAsia" w:ascii="宋体"/>
                <w:sz w:val="24"/>
                <w:szCs w:val="24"/>
                <w:vertAlign w:val="baseline"/>
              </w:rPr>
            </w:pPr>
          </w:p>
        </w:tc>
        <w:tc>
          <w:tcPr>
            <w:tcW w:w="0" w:type="auto"/>
            <w:tcBorders>
              <w:top w:val="nil"/>
              <w:left w:val="nil"/>
              <w:bottom w:val="nil"/>
              <w:right w:val="nil"/>
            </w:tcBorders>
            <w:shd w:val="clear"/>
            <w:vAlign w:val="top"/>
          </w:tcPr>
          <w:p w14:paraId="33ABCDA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54AE6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2EF9FC">
            <w:pPr>
              <w:rPr>
                <w:rFonts w:hint="eastAsia" w:ascii="宋体"/>
                <w:sz w:val="24"/>
                <w:szCs w:val="24"/>
                <w:vertAlign w:val="baseline"/>
              </w:rPr>
            </w:pPr>
          </w:p>
        </w:tc>
        <w:tc>
          <w:tcPr>
            <w:tcW w:w="0" w:type="auto"/>
            <w:tcBorders>
              <w:top w:val="nil"/>
              <w:left w:val="nil"/>
              <w:bottom w:val="nil"/>
              <w:right w:val="nil"/>
            </w:tcBorders>
            <w:shd w:val="clear"/>
            <w:vAlign w:val="top"/>
          </w:tcPr>
          <w:p w14:paraId="66FAC1D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14:paraId="023F4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34D744">
            <w:pPr>
              <w:rPr>
                <w:rFonts w:hint="eastAsia" w:ascii="宋体"/>
                <w:sz w:val="24"/>
                <w:szCs w:val="24"/>
                <w:vertAlign w:val="baseline"/>
              </w:rPr>
            </w:pPr>
          </w:p>
        </w:tc>
        <w:tc>
          <w:tcPr>
            <w:tcW w:w="0" w:type="auto"/>
            <w:tcBorders>
              <w:top w:val="nil"/>
              <w:left w:val="nil"/>
              <w:bottom w:val="nil"/>
              <w:right w:val="nil"/>
            </w:tcBorders>
            <w:shd w:val="clear"/>
            <w:vAlign w:val="top"/>
          </w:tcPr>
          <w:p w14:paraId="5A062D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205B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6A65A5">
            <w:pPr>
              <w:rPr>
                <w:rFonts w:hint="eastAsia" w:ascii="宋体"/>
                <w:sz w:val="24"/>
                <w:szCs w:val="24"/>
                <w:vertAlign w:val="baseline"/>
              </w:rPr>
            </w:pPr>
          </w:p>
        </w:tc>
        <w:tc>
          <w:tcPr>
            <w:tcW w:w="0" w:type="auto"/>
            <w:tcBorders>
              <w:top w:val="nil"/>
              <w:left w:val="nil"/>
              <w:bottom w:val="nil"/>
              <w:right w:val="nil"/>
            </w:tcBorders>
            <w:shd w:val="clear"/>
            <w:vAlign w:val="top"/>
          </w:tcPr>
          <w:p w14:paraId="7BCEA8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CD6E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9B7747">
            <w:pPr>
              <w:rPr>
                <w:rFonts w:hint="eastAsia" w:ascii="宋体"/>
                <w:sz w:val="24"/>
                <w:szCs w:val="24"/>
                <w:vertAlign w:val="baseline"/>
              </w:rPr>
            </w:pPr>
          </w:p>
        </w:tc>
        <w:tc>
          <w:tcPr>
            <w:tcW w:w="0" w:type="auto"/>
            <w:tcBorders>
              <w:top w:val="nil"/>
              <w:left w:val="nil"/>
              <w:bottom w:val="nil"/>
              <w:right w:val="nil"/>
            </w:tcBorders>
            <w:shd w:val="clear"/>
            <w:vAlign w:val="top"/>
          </w:tcPr>
          <w:p w14:paraId="0DBFED5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14:paraId="0CC21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2775BA">
            <w:pPr>
              <w:rPr>
                <w:rFonts w:hint="eastAsia" w:ascii="宋体"/>
                <w:sz w:val="24"/>
                <w:szCs w:val="24"/>
                <w:vertAlign w:val="baseline"/>
              </w:rPr>
            </w:pPr>
          </w:p>
        </w:tc>
        <w:tc>
          <w:tcPr>
            <w:tcW w:w="0" w:type="auto"/>
            <w:tcBorders>
              <w:top w:val="nil"/>
              <w:left w:val="nil"/>
              <w:bottom w:val="nil"/>
              <w:right w:val="nil"/>
            </w:tcBorders>
            <w:shd w:val="clear"/>
            <w:vAlign w:val="top"/>
          </w:tcPr>
          <w:p w14:paraId="03D4849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099AB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BD268F">
            <w:pPr>
              <w:rPr>
                <w:rFonts w:hint="eastAsia" w:ascii="宋体"/>
                <w:sz w:val="24"/>
                <w:szCs w:val="24"/>
                <w:vertAlign w:val="baseline"/>
              </w:rPr>
            </w:pPr>
          </w:p>
        </w:tc>
        <w:tc>
          <w:tcPr>
            <w:tcW w:w="0" w:type="auto"/>
            <w:tcBorders>
              <w:top w:val="nil"/>
              <w:left w:val="nil"/>
              <w:bottom w:val="nil"/>
              <w:right w:val="nil"/>
            </w:tcBorders>
            <w:shd w:val="clear"/>
            <w:vAlign w:val="top"/>
          </w:tcPr>
          <w:p w14:paraId="5FF86C8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4B9E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513483">
            <w:pPr>
              <w:rPr>
                <w:rFonts w:hint="eastAsia" w:ascii="宋体"/>
                <w:sz w:val="24"/>
                <w:szCs w:val="24"/>
                <w:vertAlign w:val="baseline"/>
              </w:rPr>
            </w:pPr>
          </w:p>
        </w:tc>
        <w:tc>
          <w:tcPr>
            <w:tcW w:w="0" w:type="auto"/>
            <w:tcBorders>
              <w:top w:val="nil"/>
              <w:left w:val="nil"/>
              <w:bottom w:val="nil"/>
              <w:right w:val="nil"/>
            </w:tcBorders>
            <w:shd w:val="clear"/>
            <w:vAlign w:val="top"/>
          </w:tcPr>
          <w:p w14:paraId="649FF59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5CCE5FB">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1AF87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4C562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58E7C6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在搭建奇怪的时钟模型时，下列说法正确的2项是？（ ）</w:t>
            </w:r>
          </w:p>
        </w:tc>
      </w:tr>
      <w:tr w14:paraId="14FDD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676B8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109F1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312EAC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EA47FEC">
                  <w:pPr>
                    <w:rPr>
                      <w:rFonts w:hint="eastAsia" w:ascii="宋体"/>
                      <w:sz w:val="24"/>
                      <w:szCs w:val="24"/>
                    </w:rPr>
                  </w:pPr>
                </w:p>
              </w:tc>
              <w:tc>
                <w:tcPr>
                  <w:tcW w:w="0" w:type="auto"/>
                  <w:tcBorders>
                    <w:top w:val="nil"/>
                    <w:left w:val="nil"/>
                    <w:bottom w:val="nil"/>
                    <w:right w:val="nil"/>
                  </w:tcBorders>
                  <w:shd w:val="clear"/>
                  <w:vAlign w:val="center"/>
                </w:tcPr>
                <w:p w14:paraId="0F0DA03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时针和分针不可能固定在同轴齿轮上</w:t>
                  </w:r>
                </w:p>
              </w:tc>
            </w:tr>
          </w:tbl>
          <w:p w14:paraId="239A3147">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039BC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E93A23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7DE4E4B">
                  <w:pPr>
                    <w:rPr>
                      <w:rFonts w:hint="eastAsia" w:ascii="宋体"/>
                      <w:sz w:val="24"/>
                      <w:szCs w:val="24"/>
                    </w:rPr>
                  </w:pPr>
                </w:p>
              </w:tc>
              <w:tc>
                <w:tcPr>
                  <w:tcW w:w="0" w:type="auto"/>
                  <w:tcBorders>
                    <w:top w:val="nil"/>
                    <w:left w:val="nil"/>
                    <w:bottom w:val="nil"/>
                    <w:right w:val="nil"/>
                  </w:tcBorders>
                  <w:shd w:val="clear"/>
                  <w:vAlign w:val="center"/>
                </w:tcPr>
                <w:p w14:paraId="3C4B5C3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固定时针和分针的齿轮有可能是同轴齿轮</w:t>
                  </w:r>
                </w:p>
              </w:tc>
            </w:tr>
          </w:tbl>
          <w:p w14:paraId="2B7D230C">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D2FF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1D3ED1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640593C9">
                  <w:pPr>
                    <w:rPr>
                      <w:rFonts w:hint="eastAsia" w:ascii="宋体"/>
                      <w:sz w:val="24"/>
                      <w:szCs w:val="24"/>
                    </w:rPr>
                  </w:pPr>
                </w:p>
              </w:tc>
              <w:tc>
                <w:tcPr>
                  <w:tcW w:w="0" w:type="auto"/>
                  <w:tcBorders>
                    <w:top w:val="nil"/>
                    <w:left w:val="nil"/>
                    <w:bottom w:val="nil"/>
                    <w:right w:val="nil"/>
                  </w:tcBorders>
                  <w:shd w:val="clear"/>
                  <w:vAlign w:val="center"/>
                </w:tcPr>
                <w:p w14:paraId="799D0C1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模型一定会采用冠齿轮</w:t>
                  </w:r>
                </w:p>
              </w:tc>
            </w:tr>
          </w:tbl>
          <w:p w14:paraId="5946CA14">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4F175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EF96BC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BAB431A">
                  <w:pPr>
                    <w:rPr>
                      <w:rFonts w:hint="eastAsia" w:ascii="宋体"/>
                      <w:sz w:val="24"/>
                      <w:szCs w:val="24"/>
                    </w:rPr>
                  </w:pPr>
                </w:p>
              </w:tc>
              <w:tc>
                <w:tcPr>
                  <w:tcW w:w="0" w:type="auto"/>
                  <w:tcBorders>
                    <w:top w:val="nil"/>
                    <w:left w:val="nil"/>
                    <w:bottom w:val="nil"/>
                    <w:right w:val="nil"/>
                  </w:tcBorders>
                  <w:shd w:val="clear"/>
                  <w:vAlign w:val="center"/>
                </w:tcPr>
                <w:p w14:paraId="67CA1EF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固定时针和分针时要注意选择合适的长度以免在旋转过程中被其他零件卡住</w:t>
                  </w:r>
                </w:p>
              </w:tc>
            </w:tr>
          </w:tbl>
          <w:p w14:paraId="75156C18">
            <w:pPr>
              <w:spacing w:before="0" w:beforeAutospacing="0" w:after="0" w:afterAutospacing="0"/>
              <w:ind w:left="0" w:right="0"/>
              <w:textAlignment w:val="center"/>
              <w:rPr>
                <w:vertAlign w:val="baseline"/>
              </w:rPr>
            </w:pPr>
          </w:p>
        </w:tc>
      </w:tr>
      <w:tr w14:paraId="26F1C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D25A588">
            <w:pPr>
              <w:rPr>
                <w:rFonts w:hint="eastAsia" w:ascii="宋体"/>
                <w:sz w:val="24"/>
                <w:szCs w:val="24"/>
                <w:vertAlign w:val="baseline"/>
              </w:rPr>
            </w:pPr>
          </w:p>
        </w:tc>
        <w:tc>
          <w:tcPr>
            <w:tcW w:w="0" w:type="auto"/>
            <w:tcBorders>
              <w:top w:val="nil"/>
              <w:left w:val="nil"/>
              <w:bottom w:val="nil"/>
              <w:right w:val="nil"/>
            </w:tcBorders>
            <w:shd w:val="clear"/>
            <w:vAlign w:val="top"/>
          </w:tcPr>
          <w:p w14:paraId="56CBD477">
            <w:pPr>
              <w:rPr>
                <w:rFonts w:hint="eastAsia" w:ascii="宋体"/>
                <w:sz w:val="24"/>
                <w:szCs w:val="24"/>
                <w:vertAlign w:val="baseline"/>
              </w:rPr>
            </w:pPr>
          </w:p>
        </w:tc>
      </w:tr>
      <w:tr w14:paraId="02C91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343298">
            <w:pPr>
              <w:rPr>
                <w:rFonts w:hint="eastAsia" w:ascii="宋体"/>
                <w:sz w:val="24"/>
                <w:szCs w:val="24"/>
                <w:vertAlign w:val="baseline"/>
              </w:rPr>
            </w:pPr>
          </w:p>
        </w:tc>
        <w:tc>
          <w:tcPr>
            <w:tcW w:w="0" w:type="auto"/>
            <w:tcBorders>
              <w:top w:val="nil"/>
              <w:left w:val="nil"/>
              <w:bottom w:val="nil"/>
              <w:right w:val="nil"/>
            </w:tcBorders>
            <w:shd w:val="clear"/>
            <w:vAlign w:val="top"/>
          </w:tcPr>
          <w:p w14:paraId="7FDC45A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试题编号：时钟-2</w:t>
            </w:r>
          </w:p>
        </w:tc>
      </w:tr>
      <w:tr w14:paraId="4B21F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E5C9D9">
            <w:pPr>
              <w:rPr>
                <w:rFonts w:hint="eastAsia" w:ascii="宋体"/>
                <w:sz w:val="24"/>
                <w:szCs w:val="24"/>
                <w:vertAlign w:val="baseline"/>
              </w:rPr>
            </w:pPr>
          </w:p>
        </w:tc>
        <w:tc>
          <w:tcPr>
            <w:tcW w:w="0" w:type="auto"/>
            <w:tcBorders>
              <w:top w:val="nil"/>
              <w:left w:val="nil"/>
              <w:bottom w:val="nil"/>
              <w:right w:val="nil"/>
            </w:tcBorders>
            <w:shd w:val="clear"/>
            <w:vAlign w:val="top"/>
          </w:tcPr>
          <w:p w14:paraId="575857F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4F9D6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D382AC">
            <w:pPr>
              <w:rPr>
                <w:rFonts w:hint="eastAsia" w:ascii="宋体"/>
                <w:sz w:val="24"/>
                <w:szCs w:val="24"/>
                <w:vertAlign w:val="baseline"/>
              </w:rPr>
            </w:pPr>
          </w:p>
        </w:tc>
        <w:tc>
          <w:tcPr>
            <w:tcW w:w="0" w:type="auto"/>
            <w:tcBorders>
              <w:top w:val="nil"/>
              <w:left w:val="nil"/>
              <w:bottom w:val="nil"/>
              <w:right w:val="nil"/>
            </w:tcBorders>
            <w:shd w:val="clear"/>
            <w:vAlign w:val="top"/>
          </w:tcPr>
          <w:p w14:paraId="5AA3CF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14:paraId="766BA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23AE1C">
            <w:pPr>
              <w:rPr>
                <w:rFonts w:hint="eastAsia" w:ascii="宋体"/>
                <w:sz w:val="24"/>
                <w:szCs w:val="24"/>
                <w:vertAlign w:val="baseline"/>
              </w:rPr>
            </w:pPr>
          </w:p>
        </w:tc>
        <w:tc>
          <w:tcPr>
            <w:tcW w:w="0" w:type="auto"/>
            <w:tcBorders>
              <w:top w:val="nil"/>
              <w:left w:val="nil"/>
              <w:bottom w:val="nil"/>
              <w:right w:val="nil"/>
            </w:tcBorders>
            <w:shd w:val="clear"/>
            <w:vAlign w:val="top"/>
          </w:tcPr>
          <w:p w14:paraId="4AF8A4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2AED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5DACD5">
            <w:pPr>
              <w:rPr>
                <w:rFonts w:hint="eastAsia" w:ascii="宋体"/>
                <w:sz w:val="24"/>
                <w:szCs w:val="24"/>
                <w:vertAlign w:val="baseline"/>
              </w:rPr>
            </w:pPr>
          </w:p>
        </w:tc>
        <w:tc>
          <w:tcPr>
            <w:tcW w:w="0" w:type="auto"/>
            <w:tcBorders>
              <w:top w:val="nil"/>
              <w:left w:val="nil"/>
              <w:bottom w:val="nil"/>
              <w:right w:val="nil"/>
            </w:tcBorders>
            <w:shd w:val="clear"/>
            <w:vAlign w:val="top"/>
          </w:tcPr>
          <w:p w14:paraId="612E2FF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5CD9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EDEAB3">
            <w:pPr>
              <w:rPr>
                <w:rFonts w:hint="eastAsia" w:ascii="宋体"/>
                <w:sz w:val="24"/>
                <w:szCs w:val="24"/>
                <w:vertAlign w:val="baseline"/>
              </w:rPr>
            </w:pPr>
          </w:p>
        </w:tc>
        <w:tc>
          <w:tcPr>
            <w:tcW w:w="0" w:type="auto"/>
            <w:tcBorders>
              <w:top w:val="nil"/>
              <w:left w:val="nil"/>
              <w:bottom w:val="nil"/>
              <w:right w:val="nil"/>
            </w:tcBorders>
            <w:shd w:val="clear"/>
            <w:vAlign w:val="top"/>
          </w:tcPr>
          <w:p w14:paraId="2C5718B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w:t>
            </w:r>
          </w:p>
        </w:tc>
      </w:tr>
      <w:tr w14:paraId="23D17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A3F6D1">
            <w:pPr>
              <w:rPr>
                <w:rFonts w:hint="eastAsia" w:ascii="宋体"/>
                <w:sz w:val="24"/>
                <w:szCs w:val="24"/>
                <w:vertAlign w:val="baseline"/>
              </w:rPr>
            </w:pPr>
          </w:p>
        </w:tc>
        <w:tc>
          <w:tcPr>
            <w:tcW w:w="0" w:type="auto"/>
            <w:tcBorders>
              <w:top w:val="nil"/>
              <w:left w:val="nil"/>
              <w:bottom w:val="nil"/>
              <w:right w:val="nil"/>
            </w:tcBorders>
            <w:shd w:val="clear"/>
            <w:vAlign w:val="top"/>
          </w:tcPr>
          <w:p w14:paraId="09FD8EF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506A9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E6C622">
            <w:pPr>
              <w:rPr>
                <w:rFonts w:hint="eastAsia" w:ascii="宋体"/>
                <w:sz w:val="24"/>
                <w:szCs w:val="24"/>
                <w:vertAlign w:val="baseline"/>
              </w:rPr>
            </w:pPr>
          </w:p>
        </w:tc>
        <w:tc>
          <w:tcPr>
            <w:tcW w:w="0" w:type="auto"/>
            <w:tcBorders>
              <w:top w:val="nil"/>
              <w:left w:val="nil"/>
              <w:bottom w:val="nil"/>
              <w:right w:val="nil"/>
            </w:tcBorders>
            <w:shd w:val="clear"/>
            <w:vAlign w:val="top"/>
          </w:tcPr>
          <w:p w14:paraId="244D84F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3E0E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79633B">
            <w:pPr>
              <w:rPr>
                <w:rFonts w:hint="eastAsia" w:ascii="宋体"/>
                <w:sz w:val="24"/>
                <w:szCs w:val="24"/>
                <w:vertAlign w:val="baseline"/>
              </w:rPr>
            </w:pPr>
          </w:p>
        </w:tc>
        <w:tc>
          <w:tcPr>
            <w:tcW w:w="0" w:type="auto"/>
            <w:tcBorders>
              <w:top w:val="nil"/>
              <w:left w:val="nil"/>
              <w:bottom w:val="nil"/>
              <w:right w:val="nil"/>
            </w:tcBorders>
            <w:shd w:val="clear"/>
            <w:vAlign w:val="top"/>
          </w:tcPr>
          <w:p w14:paraId="26B03B4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B00A2B8">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18545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17690D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332734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关于齿轮啮合下列说法正确的有？（ ）</w:t>
            </w:r>
          </w:p>
        </w:tc>
      </w:tr>
      <w:tr w14:paraId="6A1E5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95D6F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5D0C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047D125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63E64D63">
                  <w:pPr>
                    <w:rPr>
                      <w:rFonts w:hint="eastAsia" w:ascii="宋体"/>
                      <w:sz w:val="24"/>
                      <w:szCs w:val="24"/>
                    </w:rPr>
                  </w:pPr>
                </w:p>
              </w:tc>
              <w:tc>
                <w:tcPr>
                  <w:tcW w:w="0" w:type="auto"/>
                  <w:tcBorders>
                    <w:top w:val="nil"/>
                    <w:left w:val="nil"/>
                    <w:bottom w:val="nil"/>
                    <w:right w:val="nil"/>
                  </w:tcBorders>
                  <w:shd w:val="clear"/>
                  <w:vAlign w:val="center"/>
                </w:tcPr>
                <w:p w14:paraId="5D2E17D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主动轮大于从动轮起加速作用</w:t>
                  </w:r>
                </w:p>
              </w:tc>
            </w:tr>
          </w:tbl>
          <w:p w14:paraId="122606FE">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0A5AE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BB98E6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54C6FB99">
                  <w:pPr>
                    <w:rPr>
                      <w:rFonts w:hint="eastAsia" w:ascii="宋体"/>
                      <w:sz w:val="24"/>
                      <w:szCs w:val="24"/>
                    </w:rPr>
                  </w:pPr>
                </w:p>
              </w:tc>
              <w:tc>
                <w:tcPr>
                  <w:tcW w:w="0" w:type="auto"/>
                  <w:tcBorders>
                    <w:top w:val="nil"/>
                    <w:left w:val="nil"/>
                    <w:bottom w:val="nil"/>
                    <w:right w:val="nil"/>
                  </w:tcBorders>
                  <w:shd w:val="clear"/>
                  <w:vAlign w:val="center"/>
                </w:tcPr>
                <w:p w14:paraId="500165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主动轮大于从动轮起减速作用</w:t>
                  </w:r>
                </w:p>
              </w:tc>
            </w:tr>
          </w:tbl>
          <w:p w14:paraId="3E43B880">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1CF6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6D4383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435BA91A">
                  <w:pPr>
                    <w:rPr>
                      <w:rFonts w:hint="eastAsia" w:ascii="宋体"/>
                      <w:sz w:val="24"/>
                      <w:szCs w:val="24"/>
                    </w:rPr>
                  </w:pPr>
                </w:p>
              </w:tc>
              <w:tc>
                <w:tcPr>
                  <w:tcW w:w="0" w:type="auto"/>
                  <w:tcBorders>
                    <w:top w:val="nil"/>
                    <w:left w:val="nil"/>
                    <w:bottom w:val="nil"/>
                    <w:right w:val="nil"/>
                  </w:tcBorders>
                  <w:shd w:val="clear"/>
                  <w:vAlign w:val="center"/>
                </w:tcPr>
                <w:p w14:paraId="78D958A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平行啮合的两轮转向相反</w:t>
                  </w:r>
                </w:p>
              </w:tc>
            </w:tr>
          </w:tbl>
          <w:p w14:paraId="17ADEB9C">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8738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20FAAA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14719979">
                  <w:pPr>
                    <w:rPr>
                      <w:rFonts w:hint="eastAsia" w:ascii="宋体"/>
                      <w:sz w:val="24"/>
                      <w:szCs w:val="24"/>
                    </w:rPr>
                  </w:pPr>
                </w:p>
              </w:tc>
              <w:tc>
                <w:tcPr>
                  <w:tcW w:w="0" w:type="auto"/>
                  <w:tcBorders>
                    <w:top w:val="nil"/>
                    <w:left w:val="nil"/>
                    <w:bottom w:val="nil"/>
                    <w:right w:val="nil"/>
                  </w:tcBorders>
                  <w:shd w:val="clear"/>
                  <w:vAlign w:val="center"/>
                </w:tcPr>
                <w:p w14:paraId="10618F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平行啮合的两轮转向相同</w:t>
                  </w:r>
                </w:p>
              </w:tc>
            </w:tr>
          </w:tbl>
          <w:p w14:paraId="0FC274FE">
            <w:pPr>
              <w:spacing w:before="0" w:beforeAutospacing="0" w:after="0" w:afterAutospacing="0"/>
              <w:ind w:left="0" w:right="0"/>
              <w:textAlignment w:val="center"/>
              <w:rPr>
                <w:vertAlign w:val="baseline"/>
              </w:rPr>
            </w:pPr>
          </w:p>
        </w:tc>
      </w:tr>
      <w:tr w14:paraId="658DD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85713B9">
            <w:pPr>
              <w:rPr>
                <w:rFonts w:hint="eastAsia" w:ascii="宋体"/>
                <w:sz w:val="24"/>
                <w:szCs w:val="24"/>
                <w:vertAlign w:val="baseline"/>
              </w:rPr>
            </w:pPr>
          </w:p>
        </w:tc>
        <w:tc>
          <w:tcPr>
            <w:tcW w:w="0" w:type="auto"/>
            <w:tcBorders>
              <w:top w:val="nil"/>
              <w:left w:val="nil"/>
              <w:bottom w:val="nil"/>
              <w:right w:val="nil"/>
            </w:tcBorders>
            <w:shd w:val="clear"/>
            <w:vAlign w:val="top"/>
          </w:tcPr>
          <w:p w14:paraId="2734B688">
            <w:pPr>
              <w:rPr>
                <w:rFonts w:hint="eastAsia" w:ascii="宋体"/>
                <w:sz w:val="24"/>
                <w:szCs w:val="24"/>
                <w:vertAlign w:val="baseline"/>
              </w:rPr>
            </w:pPr>
          </w:p>
        </w:tc>
      </w:tr>
      <w:tr w14:paraId="01A21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0F1A97">
            <w:pPr>
              <w:rPr>
                <w:rFonts w:hint="eastAsia" w:ascii="宋体"/>
                <w:sz w:val="24"/>
                <w:szCs w:val="24"/>
                <w:vertAlign w:val="baseline"/>
              </w:rPr>
            </w:pPr>
          </w:p>
        </w:tc>
        <w:tc>
          <w:tcPr>
            <w:tcW w:w="0" w:type="auto"/>
            <w:tcBorders>
              <w:top w:val="nil"/>
              <w:left w:val="nil"/>
              <w:bottom w:val="nil"/>
              <w:right w:val="nil"/>
            </w:tcBorders>
            <w:shd w:val="clear"/>
            <w:vAlign w:val="top"/>
          </w:tcPr>
          <w:p w14:paraId="2E27877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试题编号：时钟-3</w:t>
            </w:r>
          </w:p>
        </w:tc>
      </w:tr>
      <w:tr w14:paraId="328A6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21C8A6">
            <w:pPr>
              <w:rPr>
                <w:rFonts w:hint="eastAsia" w:ascii="宋体"/>
                <w:sz w:val="24"/>
                <w:szCs w:val="24"/>
                <w:vertAlign w:val="baseline"/>
              </w:rPr>
            </w:pPr>
          </w:p>
        </w:tc>
        <w:tc>
          <w:tcPr>
            <w:tcW w:w="0" w:type="auto"/>
            <w:tcBorders>
              <w:top w:val="nil"/>
              <w:left w:val="nil"/>
              <w:bottom w:val="nil"/>
              <w:right w:val="nil"/>
            </w:tcBorders>
            <w:shd w:val="clear"/>
            <w:vAlign w:val="top"/>
          </w:tcPr>
          <w:p w14:paraId="4AF9276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4784B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C350F7">
            <w:pPr>
              <w:rPr>
                <w:rFonts w:hint="eastAsia" w:ascii="宋体"/>
                <w:sz w:val="24"/>
                <w:szCs w:val="24"/>
                <w:vertAlign w:val="baseline"/>
              </w:rPr>
            </w:pPr>
          </w:p>
        </w:tc>
        <w:tc>
          <w:tcPr>
            <w:tcW w:w="0" w:type="auto"/>
            <w:tcBorders>
              <w:top w:val="nil"/>
              <w:left w:val="nil"/>
              <w:bottom w:val="nil"/>
              <w:right w:val="nil"/>
            </w:tcBorders>
            <w:shd w:val="clear"/>
            <w:vAlign w:val="top"/>
          </w:tcPr>
          <w:p w14:paraId="539568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14:paraId="02F37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7BCD0F">
            <w:pPr>
              <w:rPr>
                <w:rFonts w:hint="eastAsia" w:ascii="宋体"/>
                <w:sz w:val="24"/>
                <w:szCs w:val="24"/>
                <w:vertAlign w:val="baseline"/>
              </w:rPr>
            </w:pPr>
          </w:p>
        </w:tc>
        <w:tc>
          <w:tcPr>
            <w:tcW w:w="0" w:type="auto"/>
            <w:tcBorders>
              <w:top w:val="nil"/>
              <w:left w:val="nil"/>
              <w:bottom w:val="nil"/>
              <w:right w:val="nil"/>
            </w:tcBorders>
            <w:shd w:val="clear"/>
            <w:vAlign w:val="top"/>
          </w:tcPr>
          <w:p w14:paraId="7AA1B9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284D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F19740">
            <w:pPr>
              <w:rPr>
                <w:rFonts w:hint="eastAsia" w:ascii="宋体"/>
                <w:sz w:val="24"/>
                <w:szCs w:val="24"/>
                <w:vertAlign w:val="baseline"/>
              </w:rPr>
            </w:pPr>
          </w:p>
        </w:tc>
        <w:tc>
          <w:tcPr>
            <w:tcW w:w="0" w:type="auto"/>
            <w:tcBorders>
              <w:top w:val="nil"/>
              <w:left w:val="nil"/>
              <w:bottom w:val="nil"/>
              <w:right w:val="nil"/>
            </w:tcBorders>
            <w:shd w:val="clear"/>
            <w:vAlign w:val="top"/>
          </w:tcPr>
          <w:p w14:paraId="52BA197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8EF2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40F34E">
            <w:pPr>
              <w:rPr>
                <w:rFonts w:hint="eastAsia" w:ascii="宋体"/>
                <w:sz w:val="24"/>
                <w:szCs w:val="24"/>
                <w:vertAlign w:val="baseline"/>
              </w:rPr>
            </w:pPr>
          </w:p>
        </w:tc>
        <w:tc>
          <w:tcPr>
            <w:tcW w:w="0" w:type="auto"/>
            <w:tcBorders>
              <w:top w:val="nil"/>
              <w:left w:val="nil"/>
              <w:bottom w:val="nil"/>
              <w:right w:val="nil"/>
            </w:tcBorders>
            <w:shd w:val="clear"/>
            <w:vAlign w:val="top"/>
          </w:tcPr>
          <w:p w14:paraId="617DFF1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14:paraId="7EAB6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07C180">
            <w:pPr>
              <w:rPr>
                <w:rFonts w:hint="eastAsia" w:ascii="宋体"/>
                <w:sz w:val="24"/>
                <w:szCs w:val="24"/>
                <w:vertAlign w:val="baseline"/>
              </w:rPr>
            </w:pPr>
          </w:p>
        </w:tc>
        <w:tc>
          <w:tcPr>
            <w:tcW w:w="0" w:type="auto"/>
            <w:tcBorders>
              <w:top w:val="nil"/>
              <w:left w:val="nil"/>
              <w:bottom w:val="nil"/>
              <w:right w:val="nil"/>
            </w:tcBorders>
            <w:shd w:val="clear"/>
            <w:vAlign w:val="top"/>
          </w:tcPr>
          <w:p w14:paraId="75E9944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26E02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8E3102">
            <w:pPr>
              <w:rPr>
                <w:rFonts w:hint="eastAsia" w:ascii="宋体"/>
                <w:sz w:val="24"/>
                <w:szCs w:val="24"/>
                <w:vertAlign w:val="baseline"/>
              </w:rPr>
            </w:pPr>
          </w:p>
        </w:tc>
        <w:tc>
          <w:tcPr>
            <w:tcW w:w="0" w:type="auto"/>
            <w:tcBorders>
              <w:top w:val="nil"/>
              <w:left w:val="nil"/>
              <w:bottom w:val="nil"/>
              <w:right w:val="nil"/>
            </w:tcBorders>
            <w:shd w:val="clear"/>
            <w:vAlign w:val="top"/>
          </w:tcPr>
          <w:p w14:paraId="1431D9C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FA01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776273">
            <w:pPr>
              <w:rPr>
                <w:rFonts w:hint="eastAsia" w:ascii="宋体"/>
                <w:sz w:val="24"/>
                <w:szCs w:val="24"/>
                <w:vertAlign w:val="baseline"/>
              </w:rPr>
            </w:pPr>
          </w:p>
        </w:tc>
        <w:tc>
          <w:tcPr>
            <w:tcW w:w="0" w:type="auto"/>
            <w:tcBorders>
              <w:top w:val="nil"/>
              <w:left w:val="nil"/>
              <w:bottom w:val="nil"/>
              <w:right w:val="nil"/>
            </w:tcBorders>
            <w:shd w:val="clear"/>
            <w:vAlign w:val="top"/>
          </w:tcPr>
          <w:p w14:paraId="1AEDF9C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4CEFF60">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4C30F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3E2488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70D571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关于齿轮传动的特点说法正确的有？（ ）</w:t>
            </w:r>
          </w:p>
        </w:tc>
      </w:tr>
      <w:tr w14:paraId="1E0C3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A6912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0117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7A5FDC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B7F50AE">
                  <w:pPr>
                    <w:rPr>
                      <w:rFonts w:hint="eastAsia" w:ascii="宋体"/>
                      <w:sz w:val="24"/>
                      <w:szCs w:val="24"/>
                    </w:rPr>
                  </w:pPr>
                </w:p>
              </w:tc>
              <w:tc>
                <w:tcPr>
                  <w:tcW w:w="0" w:type="auto"/>
                  <w:tcBorders>
                    <w:top w:val="nil"/>
                    <w:left w:val="nil"/>
                    <w:bottom w:val="nil"/>
                    <w:right w:val="nil"/>
                  </w:tcBorders>
                  <w:shd w:val="clear"/>
                  <w:vAlign w:val="center"/>
                </w:tcPr>
                <w:p w14:paraId="1D6149A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能够精确地计算传动比</w:t>
                  </w:r>
                </w:p>
              </w:tc>
            </w:tr>
          </w:tbl>
          <w:p w14:paraId="6C259C24">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302E4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8A1462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5A3749AD">
                  <w:pPr>
                    <w:rPr>
                      <w:rFonts w:hint="eastAsia" w:ascii="宋体"/>
                      <w:sz w:val="24"/>
                      <w:szCs w:val="24"/>
                    </w:rPr>
                  </w:pPr>
                </w:p>
              </w:tc>
              <w:tc>
                <w:tcPr>
                  <w:tcW w:w="0" w:type="auto"/>
                  <w:tcBorders>
                    <w:top w:val="nil"/>
                    <w:left w:val="nil"/>
                    <w:bottom w:val="nil"/>
                    <w:right w:val="nil"/>
                  </w:tcBorders>
                  <w:shd w:val="clear"/>
                  <w:vAlign w:val="center"/>
                </w:tcPr>
                <w:p w14:paraId="72EB2B3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能够有缓冲作用保护机械</w:t>
                  </w:r>
                </w:p>
              </w:tc>
            </w:tr>
          </w:tbl>
          <w:p w14:paraId="0B4D6E6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5BFBA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258C99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3B20D41A">
                  <w:pPr>
                    <w:rPr>
                      <w:rFonts w:hint="eastAsia" w:ascii="宋体"/>
                      <w:sz w:val="24"/>
                      <w:szCs w:val="24"/>
                    </w:rPr>
                  </w:pPr>
                </w:p>
              </w:tc>
              <w:tc>
                <w:tcPr>
                  <w:tcW w:w="0" w:type="auto"/>
                  <w:tcBorders>
                    <w:top w:val="nil"/>
                    <w:left w:val="nil"/>
                    <w:bottom w:val="nil"/>
                    <w:right w:val="nil"/>
                  </w:tcBorders>
                  <w:shd w:val="clear"/>
                  <w:vAlign w:val="center"/>
                </w:tcPr>
                <w:p w14:paraId="1828DC3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适合近距离传动</w:t>
                  </w:r>
                </w:p>
              </w:tc>
            </w:tr>
          </w:tbl>
          <w:p w14:paraId="1AF9C7D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413B8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1DAF0A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A0F1CD0">
                  <w:pPr>
                    <w:rPr>
                      <w:rFonts w:hint="eastAsia" w:ascii="宋体"/>
                      <w:sz w:val="24"/>
                      <w:szCs w:val="24"/>
                    </w:rPr>
                  </w:pPr>
                </w:p>
              </w:tc>
              <w:tc>
                <w:tcPr>
                  <w:tcW w:w="0" w:type="auto"/>
                  <w:tcBorders>
                    <w:top w:val="nil"/>
                    <w:left w:val="nil"/>
                    <w:bottom w:val="nil"/>
                    <w:right w:val="nil"/>
                  </w:tcBorders>
                  <w:shd w:val="clear"/>
                  <w:vAlign w:val="center"/>
                </w:tcPr>
                <w:p w14:paraId="149D177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适合远距离传动</w:t>
                  </w:r>
                </w:p>
              </w:tc>
            </w:tr>
          </w:tbl>
          <w:p w14:paraId="157C1BCC">
            <w:pPr>
              <w:spacing w:before="0" w:beforeAutospacing="0" w:after="0" w:afterAutospacing="0"/>
              <w:ind w:left="0" w:right="0"/>
              <w:textAlignment w:val="center"/>
              <w:rPr>
                <w:vertAlign w:val="baseline"/>
              </w:rPr>
            </w:pPr>
          </w:p>
        </w:tc>
      </w:tr>
      <w:tr w14:paraId="2E906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ADC1073">
            <w:pPr>
              <w:rPr>
                <w:rFonts w:hint="eastAsia" w:ascii="宋体"/>
                <w:sz w:val="24"/>
                <w:szCs w:val="24"/>
                <w:vertAlign w:val="baseline"/>
              </w:rPr>
            </w:pPr>
          </w:p>
        </w:tc>
        <w:tc>
          <w:tcPr>
            <w:tcW w:w="0" w:type="auto"/>
            <w:tcBorders>
              <w:top w:val="nil"/>
              <w:left w:val="nil"/>
              <w:bottom w:val="nil"/>
              <w:right w:val="nil"/>
            </w:tcBorders>
            <w:shd w:val="clear"/>
            <w:vAlign w:val="top"/>
          </w:tcPr>
          <w:p w14:paraId="1C263DE7">
            <w:pPr>
              <w:rPr>
                <w:rFonts w:hint="eastAsia" w:ascii="宋体"/>
                <w:sz w:val="24"/>
                <w:szCs w:val="24"/>
                <w:vertAlign w:val="baseline"/>
              </w:rPr>
            </w:pPr>
          </w:p>
        </w:tc>
      </w:tr>
      <w:tr w14:paraId="00554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DA611E">
            <w:pPr>
              <w:rPr>
                <w:rFonts w:hint="eastAsia" w:ascii="宋体"/>
                <w:sz w:val="24"/>
                <w:szCs w:val="24"/>
                <w:vertAlign w:val="baseline"/>
              </w:rPr>
            </w:pPr>
          </w:p>
        </w:tc>
        <w:tc>
          <w:tcPr>
            <w:tcW w:w="0" w:type="auto"/>
            <w:tcBorders>
              <w:top w:val="nil"/>
              <w:left w:val="nil"/>
              <w:bottom w:val="nil"/>
              <w:right w:val="nil"/>
            </w:tcBorders>
            <w:shd w:val="clear"/>
            <w:vAlign w:val="top"/>
          </w:tcPr>
          <w:p w14:paraId="52FF3A5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试题编号：时钟-4</w:t>
            </w:r>
          </w:p>
        </w:tc>
      </w:tr>
      <w:tr w14:paraId="172B3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CC896C">
            <w:pPr>
              <w:rPr>
                <w:rFonts w:hint="eastAsia" w:ascii="宋体"/>
                <w:sz w:val="24"/>
                <w:szCs w:val="24"/>
                <w:vertAlign w:val="baseline"/>
              </w:rPr>
            </w:pPr>
          </w:p>
        </w:tc>
        <w:tc>
          <w:tcPr>
            <w:tcW w:w="0" w:type="auto"/>
            <w:tcBorders>
              <w:top w:val="nil"/>
              <w:left w:val="nil"/>
              <w:bottom w:val="nil"/>
              <w:right w:val="nil"/>
            </w:tcBorders>
            <w:shd w:val="clear"/>
            <w:vAlign w:val="top"/>
          </w:tcPr>
          <w:p w14:paraId="78C753F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64AD7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4DFD78">
            <w:pPr>
              <w:rPr>
                <w:rFonts w:hint="eastAsia" w:ascii="宋体"/>
                <w:sz w:val="24"/>
                <w:szCs w:val="24"/>
                <w:vertAlign w:val="baseline"/>
              </w:rPr>
            </w:pPr>
          </w:p>
        </w:tc>
        <w:tc>
          <w:tcPr>
            <w:tcW w:w="0" w:type="auto"/>
            <w:tcBorders>
              <w:top w:val="nil"/>
              <w:left w:val="nil"/>
              <w:bottom w:val="nil"/>
              <w:right w:val="nil"/>
            </w:tcBorders>
            <w:shd w:val="clear"/>
            <w:vAlign w:val="top"/>
          </w:tcPr>
          <w:p w14:paraId="305C2E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14:paraId="5B520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96413C">
            <w:pPr>
              <w:rPr>
                <w:rFonts w:hint="eastAsia" w:ascii="宋体"/>
                <w:sz w:val="24"/>
                <w:szCs w:val="24"/>
                <w:vertAlign w:val="baseline"/>
              </w:rPr>
            </w:pPr>
          </w:p>
        </w:tc>
        <w:tc>
          <w:tcPr>
            <w:tcW w:w="0" w:type="auto"/>
            <w:tcBorders>
              <w:top w:val="nil"/>
              <w:left w:val="nil"/>
              <w:bottom w:val="nil"/>
              <w:right w:val="nil"/>
            </w:tcBorders>
            <w:shd w:val="clear"/>
            <w:vAlign w:val="top"/>
          </w:tcPr>
          <w:p w14:paraId="45B9F5D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52BC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ED30DA">
            <w:pPr>
              <w:rPr>
                <w:rFonts w:hint="eastAsia" w:ascii="宋体"/>
                <w:sz w:val="24"/>
                <w:szCs w:val="24"/>
                <w:vertAlign w:val="baseline"/>
              </w:rPr>
            </w:pPr>
          </w:p>
        </w:tc>
        <w:tc>
          <w:tcPr>
            <w:tcW w:w="0" w:type="auto"/>
            <w:tcBorders>
              <w:top w:val="nil"/>
              <w:left w:val="nil"/>
              <w:bottom w:val="nil"/>
              <w:right w:val="nil"/>
            </w:tcBorders>
            <w:shd w:val="clear"/>
            <w:vAlign w:val="top"/>
          </w:tcPr>
          <w:p w14:paraId="0595BF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328B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A7234B">
            <w:pPr>
              <w:rPr>
                <w:rFonts w:hint="eastAsia" w:ascii="宋体"/>
                <w:sz w:val="24"/>
                <w:szCs w:val="24"/>
                <w:vertAlign w:val="baseline"/>
              </w:rPr>
            </w:pPr>
          </w:p>
        </w:tc>
        <w:tc>
          <w:tcPr>
            <w:tcW w:w="0" w:type="auto"/>
            <w:tcBorders>
              <w:top w:val="nil"/>
              <w:left w:val="nil"/>
              <w:bottom w:val="nil"/>
              <w:right w:val="nil"/>
            </w:tcBorders>
            <w:shd w:val="clear"/>
            <w:vAlign w:val="top"/>
          </w:tcPr>
          <w:p w14:paraId="34D6C6C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考生答案：A|C</w:t>
            </w:r>
          </w:p>
        </w:tc>
      </w:tr>
      <w:tr w14:paraId="32DC9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65EBDE">
            <w:pPr>
              <w:rPr>
                <w:rFonts w:hint="eastAsia" w:ascii="宋体"/>
                <w:sz w:val="24"/>
                <w:szCs w:val="24"/>
                <w:vertAlign w:val="baseline"/>
              </w:rPr>
            </w:pPr>
          </w:p>
        </w:tc>
        <w:tc>
          <w:tcPr>
            <w:tcW w:w="0" w:type="auto"/>
            <w:tcBorders>
              <w:top w:val="nil"/>
              <w:left w:val="nil"/>
              <w:bottom w:val="nil"/>
              <w:right w:val="nil"/>
            </w:tcBorders>
            <w:shd w:val="clear"/>
            <w:vAlign w:val="top"/>
          </w:tcPr>
          <w:p w14:paraId="5541772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14:paraId="3DE64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EA0A88">
            <w:pPr>
              <w:rPr>
                <w:rFonts w:hint="eastAsia" w:ascii="宋体"/>
                <w:sz w:val="24"/>
                <w:szCs w:val="24"/>
                <w:vertAlign w:val="baseline"/>
              </w:rPr>
            </w:pPr>
          </w:p>
        </w:tc>
        <w:tc>
          <w:tcPr>
            <w:tcW w:w="0" w:type="auto"/>
            <w:tcBorders>
              <w:top w:val="nil"/>
              <w:left w:val="nil"/>
              <w:bottom w:val="nil"/>
              <w:right w:val="nil"/>
            </w:tcBorders>
            <w:shd w:val="clear"/>
            <w:vAlign w:val="top"/>
          </w:tcPr>
          <w:p w14:paraId="6A77C27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4EB8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2D9879">
            <w:pPr>
              <w:rPr>
                <w:rFonts w:hint="eastAsia" w:ascii="宋体"/>
                <w:sz w:val="24"/>
                <w:szCs w:val="24"/>
                <w:vertAlign w:val="baseline"/>
              </w:rPr>
            </w:pPr>
          </w:p>
        </w:tc>
        <w:tc>
          <w:tcPr>
            <w:tcW w:w="0" w:type="auto"/>
            <w:tcBorders>
              <w:top w:val="nil"/>
              <w:left w:val="nil"/>
              <w:bottom w:val="nil"/>
              <w:right w:val="nil"/>
            </w:tcBorders>
            <w:shd w:val="clear"/>
            <w:vAlign w:val="top"/>
          </w:tcPr>
          <w:p w14:paraId="050BC52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EED5254">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jc w:val="left"/>
        <w:textAlignment w:val="baseline"/>
      </w:pPr>
      <w:r>
        <w:rPr>
          <w:rFonts w:ascii="宋体" w:hAnsi="宋体" w:eastAsia="宋体" w:cs="宋体"/>
          <w:kern w:val="0"/>
          <w:sz w:val="24"/>
          <w:szCs w:val="24"/>
          <w:bdr w:val="none" w:color="auto" w:sz="0" w:space="0"/>
          <w:shd w:val="clear" w:fill="EEEEEE"/>
          <w:vertAlign w:val="baseline"/>
          <w:lang w:val="en-US" w:eastAsia="zh-CN" w:bidi="ar"/>
        </w:rPr>
        <w:t>二、实际操作(共1题，共80分)</w:t>
      </w: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0239"/>
      </w:tblGrid>
      <w:tr w14:paraId="7169E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2" w:type="pct"/>
            <w:tcBorders>
              <w:top w:val="nil"/>
              <w:left w:val="nil"/>
              <w:bottom w:val="nil"/>
              <w:right w:val="nil"/>
            </w:tcBorders>
            <w:shd w:val="clear"/>
            <w:vAlign w:val="top"/>
          </w:tcPr>
          <w:p w14:paraId="243F7E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4914" w:type="pct"/>
            <w:tcBorders>
              <w:top w:val="nil"/>
              <w:left w:val="nil"/>
              <w:bottom w:val="nil"/>
              <w:right w:val="nil"/>
            </w:tcBorders>
            <w:shd w:val="clear"/>
            <w:vAlign w:val="top"/>
          </w:tcPr>
          <w:p w14:paraId="72ED40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搭建说明：</w:t>
            </w:r>
            <w:r>
              <w:rPr>
                <w:bdr w:val="none" w:color="auto" w:sz="0" w:space="0"/>
                <w:vertAlign w:val="baseline"/>
              </w:rPr>
              <w:br w:type="textWrapping"/>
            </w:r>
            <w:r>
              <w:rPr>
                <w:bdr w:val="none" w:color="auto" w:sz="0" w:space="0"/>
                <w:vertAlign w:val="baseline"/>
              </w:rPr>
              <w:t>请考生制作一个奇怪的时钟模型。</w:t>
            </w:r>
          </w:p>
          <w:p w14:paraId="5CB157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搭建要求：</w:t>
            </w:r>
            <w:r>
              <w:rPr>
                <w:bdr w:val="none" w:color="auto" w:sz="0" w:space="0"/>
                <w:vertAlign w:val="baseline"/>
              </w:rPr>
              <w:br w:type="textWrapping"/>
            </w:r>
            <w:r>
              <w:rPr>
                <w:bdr w:val="none" w:color="auto" w:sz="0" w:space="0"/>
                <w:vertAlign w:val="baseline"/>
              </w:rPr>
              <w:t>(a) 具备奇怪的时钟模型大体框架；</w:t>
            </w:r>
            <w:r>
              <w:rPr>
                <w:bdr w:val="none" w:color="auto" w:sz="0" w:space="0"/>
                <w:vertAlign w:val="baseline"/>
              </w:rPr>
              <w:br w:type="textWrapping"/>
            </w:r>
            <w:r>
              <w:rPr>
                <w:bdr w:val="none" w:color="auto" w:sz="0" w:space="0"/>
                <w:vertAlign w:val="baseline"/>
              </w:rPr>
              <w:t>(b) 具备多级齿轮传动，具备同轴齿轮；</w:t>
            </w:r>
            <w:r>
              <w:rPr>
                <w:bdr w:val="none" w:color="auto" w:sz="0" w:space="0"/>
                <w:vertAlign w:val="baseline"/>
              </w:rPr>
              <w:br w:type="textWrapping"/>
            </w:r>
            <w:r>
              <w:rPr>
                <w:bdr w:val="none" w:color="auto" w:sz="0" w:space="0"/>
                <w:vertAlign w:val="baseline"/>
              </w:rPr>
              <w:t>(c) 具备手摇把手，具备用于表示时针分针的部件；</w:t>
            </w:r>
            <w:r>
              <w:rPr>
                <w:bdr w:val="none" w:color="auto" w:sz="0" w:space="0"/>
                <w:vertAlign w:val="baseline"/>
              </w:rPr>
              <w:br w:type="textWrapping"/>
            </w:r>
            <w:r>
              <w:rPr>
                <w:bdr w:val="none" w:color="auto" w:sz="0" w:space="0"/>
                <w:vertAlign w:val="baseline"/>
              </w:rPr>
              <w:t>(d) 缓慢旋转手摇把手，两指针旋转，且转向相同，转速不同；</w:t>
            </w:r>
            <w:r>
              <w:rPr>
                <w:bdr w:val="none" w:color="auto" w:sz="0" w:space="0"/>
                <w:vertAlign w:val="baseline"/>
              </w:rPr>
              <w:br w:type="textWrapping"/>
            </w:r>
            <w:r>
              <w:rPr>
                <w:bdr w:val="none" w:color="auto" w:sz="0" w:space="0"/>
                <w:vertAlign w:val="baseline"/>
              </w:rPr>
              <w:t>(e) 整体动作流畅。</w:t>
            </w:r>
          </w:p>
          <w:p w14:paraId="328293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14:paraId="2F3944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评分项：</w:t>
            </w:r>
            <w:r>
              <w:rPr>
                <w:bdr w:val="none" w:color="auto" w:sz="0" w:space="0"/>
                <w:vertAlign w:val="baseline"/>
              </w:rPr>
              <w:br w:type="textWrapping"/>
            </w:r>
            <w:r>
              <w:rPr>
                <w:bdr w:val="none" w:color="auto" w:sz="0" w:space="0"/>
                <w:vertAlign w:val="baseline"/>
              </w:rPr>
              <w:t>1. 整体框架</w:t>
            </w:r>
            <w:r>
              <w:rPr>
                <w:color w:val="E53333"/>
                <w:bdr w:val="none" w:color="auto" w:sz="0" w:space="0"/>
                <w:vertAlign w:val="baseline"/>
              </w:rPr>
              <w:t>（40分）</w:t>
            </w:r>
            <w:r>
              <w:rPr>
                <w:bdr w:val="none" w:color="auto" w:sz="0" w:space="0"/>
                <w:vertAlign w:val="baseline"/>
              </w:rPr>
              <w:br w:type="textWrapping"/>
            </w:r>
            <w:r>
              <w:rPr>
                <w:bdr w:val="none" w:color="auto" w:sz="0" w:space="0"/>
                <w:vertAlign w:val="baseline"/>
              </w:rPr>
              <w:t>(1) 作品零件结构和样例模型基本一致，结构完整；</w:t>
            </w:r>
            <w:r>
              <w:rPr>
                <w:color w:val="E53333"/>
                <w:bdr w:val="none" w:color="auto" w:sz="0" w:space="0"/>
                <w:vertAlign w:val="baseline"/>
              </w:rPr>
              <w:t>（20分）</w:t>
            </w:r>
            <w:r>
              <w:rPr>
                <w:bdr w:val="none" w:color="auto" w:sz="0" w:space="0"/>
                <w:vertAlign w:val="baseline"/>
              </w:rPr>
              <w:br w:type="textWrapping"/>
            </w:r>
            <w:r>
              <w:rPr>
                <w:bdr w:val="none" w:color="auto" w:sz="0" w:space="0"/>
                <w:vertAlign w:val="baseline"/>
              </w:rPr>
              <w:t>(2) 作品相应部件固定可靠；</w:t>
            </w:r>
            <w:r>
              <w:rPr>
                <w:color w:val="E53333"/>
                <w:bdr w:val="none" w:color="auto" w:sz="0" w:space="0"/>
                <w:vertAlign w:val="baseline"/>
              </w:rPr>
              <w:t>（10分）</w:t>
            </w:r>
            <w:r>
              <w:rPr>
                <w:bdr w:val="none" w:color="auto" w:sz="0" w:space="0"/>
                <w:vertAlign w:val="baseline"/>
              </w:rPr>
              <w:br w:type="textWrapping"/>
            </w:r>
            <w:r>
              <w:rPr>
                <w:bdr w:val="none" w:color="auto" w:sz="0" w:space="0"/>
                <w:vertAlign w:val="baseline"/>
              </w:rPr>
              <w:t>(3) 作品整体协调美观。</w:t>
            </w:r>
            <w:r>
              <w:rPr>
                <w:color w:val="E53333"/>
                <w:bdr w:val="none" w:color="auto" w:sz="0" w:space="0"/>
                <w:vertAlign w:val="baseline"/>
              </w:rPr>
              <w:t>（10分）</w:t>
            </w:r>
            <w:bookmarkStart w:id="0" w:name="_GoBack"/>
            <w:bookmarkEnd w:id="0"/>
            <w:r>
              <w:rPr>
                <w:bdr w:val="none" w:color="auto" w:sz="0" w:space="0"/>
                <w:vertAlign w:val="baseline"/>
              </w:rPr>
              <w:br w:type="textWrapping"/>
            </w:r>
            <w:r>
              <w:rPr>
                <w:bdr w:val="none" w:color="auto" w:sz="0" w:space="0"/>
                <w:vertAlign w:val="baseline"/>
              </w:rPr>
              <w:t>2. 动力传递/表现形式</w:t>
            </w:r>
            <w:r>
              <w:rPr>
                <w:color w:val="E53333"/>
                <w:bdr w:val="none" w:color="auto" w:sz="0" w:space="0"/>
                <w:vertAlign w:val="baseline"/>
              </w:rPr>
              <w:t>（30分）</w:t>
            </w:r>
            <w:r>
              <w:rPr>
                <w:bdr w:val="none" w:color="auto" w:sz="0" w:space="0"/>
                <w:vertAlign w:val="baseline"/>
              </w:rPr>
              <w:br w:type="textWrapping"/>
            </w:r>
            <w:r>
              <w:rPr>
                <w:bdr w:val="none" w:color="auto" w:sz="0" w:space="0"/>
                <w:vertAlign w:val="baseline"/>
              </w:rPr>
              <w:t>(1) 完整实现题目要求的动作；</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(2) 作品整体动作顺利流畅。</w:t>
            </w:r>
            <w:r>
              <w:rPr>
                <w:color w:val="E53333"/>
                <w:bdr w:val="none" w:color="auto" w:sz="0" w:space="0"/>
                <w:vertAlign w:val="baseline"/>
              </w:rPr>
              <w:t>（15分）</w:t>
            </w:r>
            <w:r>
              <w:rPr>
                <w:bdr w:val="none" w:color="auto" w:sz="0" w:space="0"/>
                <w:vertAlign w:val="baseline"/>
              </w:rPr>
              <w:br w:type="textWrapping"/>
            </w:r>
            <w:r>
              <w:rPr>
                <w:bdr w:val="none" w:color="auto" w:sz="0" w:space="0"/>
                <w:vertAlign w:val="baseline"/>
              </w:rPr>
              <w:t>3. 完成时间</w:t>
            </w:r>
            <w:r>
              <w:rPr>
                <w:color w:val="E53333"/>
                <w:bdr w:val="none" w:color="auto" w:sz="0" w:space="0"/>
                <w:vertAlign w:val="baseline"/>
              </w:rPr>
              <w:t>（10分）</w:t>
            </w:r>
          </w:p>
          <w:p w14:paraId="5A4B17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p>
          <w:p w14:paraId="111C69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br w:type="textWrapping"/>
            </w:r>
            <w:r>
              <w:rPr>
                <w:rStyle w:val="5"/>
                <w:b/>
                <w:bCs/>
                <w:bdr w:val="none" w:color="auto" w:sz="0" w:space="0"/>
                <w:vertAlign w:val="baseline"/>
              </w:rPr>
              <w:t>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14:paraId="2165A78D">
            <w:pPr>
              <w:keepNext w:val="0"/>
              <w:keepLines w:val="0"/>
              <w:widowControl/>
              <w:suppressLineNumbers w:val="0"/>
              <w:spacing w:before="0" w:beforeAutospacing="0" w:after="0" w:afterAutospacing="0"/>
              <w:ind w:left="0" w:right="0"/>
              <w:jc w:val="left"/>
              <w:textAlignment w:val="baseline"/>
            </w:pPr>
            <w:r>
              <w:rPr>
                <w:rStyle w:val="5"/>
                <w:rFonts w:ascii="宋体" w:hAnsi="宋体" w:eastAsia="宋体" w:cs="宋体"/>
                <w:b/>
                <w:bCs/>
                <w:kern w:val="0"/>
                <w:sz w:val="24"/>
                <w:szCs w:val="24"/>
                <w:bdr w:val="none" w:color="auto" w:sz="0" w:space="0"/>
                <w:vertAlign w:val="baseline"/>
                <w:lang w:val="en-US" w:eastAsia="zh-CN" w:bidi="ar"/>
              </w:rPr>
              <w:t>样例1</w:t>
            </w:r>
          </w:p>
          <w:p w14:paraId="7C7345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bdr w:val="none" w:color="auto" w:sz="0" w:space="0"/>
                <w:vertAlign w:val="baseline"/>
              </w:rPr>
              <w:drawing>
                <wp:inline distT="0" distB="0" distL="114300" distR="114300">
                  <wp:extent cx="5715000" cy="4286250"/>
                  <wp:effectExtent l="0" t="0" r="0" b="0"/>
                  <wp:docPr id="1" name="图片 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点击放大"/>
                          <pic:cNvPicPr>
                            <a:picLocks noChangeAspect="1"/>
                          </pic:cNvPicPr>
                        </pic:nvPicPr>
                        <pic:blipFill>
                          <a:blip r:embed="rId4"/>
                          <a:stretch>
                            <a:fillRect/>
                          </a:stretch>
                        </pic:blipFill>
                        <pic:spPr>
                          <a:xfrm>
                            <a:off x="0" y="0"/>
                            <a:ext cx="5715000" cy="4286250"/>
                          </a:xfrm>
                          <a:prstGeom prst="rect">
                            <a:avLst/>
                          </a:prstGeom>
                          <a:noFill/>
                          <a:ln w="9525">
                            <a:noFill/>
                          </a:ln>
                        </pic:spPr>
                      </pic:pic>
                    </a:graphicData>
                  </a:graphic>
                </wp:inline>
              </w:drawing>
            </w:r>
          </w:p>
          <w:p w14:paraId="2BED480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b/>
                <w:bCs/>
                <w:bdr w:val="none" w:color="auto" w:sz="0" w:space="0"/>
                <w:vertAlign w:val="baseline"/>
              </w:rPr>
              <w:t>样例2</w:t>
            </w:r>
          </w:p>
          <w:p w14:paraId="61A1709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bdr w:val="none" w:color="auto" w:sz="0" w:space="0"/>
                <w:vertAlign w:val="baseline"/>
              </w:rPr>
              <w:drawing>
                <wp:inline distT="0" distB="0" distL="114300" distR="114300">
                  <wp:extent cx="5715000" cy="4286250"/>
                  <wp:effectExtent l="0" t="0" r="0" b="0"/>
                  <wp:docPr id="2" name="图片 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点击放大"/>
                          <pic:cNvPicPr>
                            <a:picLocks noChangeAspect="1"/>
                          </pic:cNvPicPr>
                        </pic:nvPicPr>
                        <pic:blipFill>
                          <a:blip r:embed="rId5"/>
                          <a:stretch>
                            <a:fillRect/>
                          </a:stretch>
                        </pic:blipFill>
                        <pic:spPr>
                          <a:xfrm>
                            <a:off x="0" y="0"/>
                            <a:ext cx="5715000" cy="4286250"/>
                          </a:xfrm>
                          <a:prstGeom prst="rect">
                            <a:avLst/>
                          </a:prstGeom>
                          <a:noFill/>
                          <a:ln w="9525">
                            <a:noFill/>
                          </a:ln>
                        </pic:spPr>
                      </pic:pic>
                    </a:graphicData>
                  </a:graphic>
                </wp:inline>
              </w:drawing>
            </w:r>
          </w:p>
          <w:p w14:paraId="0B0F63C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b/>
                <w:bCs/>
                <w:bdr w:val="none" w:color="auto" w:sz="0" w:space="0"/>
                <w:vertAlign w:val="baseline"/>
              </w:rPr>
              <w:t>样例3</w:t>
            </w:r>
          </w:p>
          <w:p w14:paraId="7E6488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bdr w:val="none" w:color="auto" w:sz="0" w:space="0"/>
                <w:vertAlign w:val="baseline"/>
              </w:rPr>
              <w:drawing>
                <wp:inline distT="0" distB="0" distL="114300" distR="114300">
                  <wp:extent cx="5715000" cy="4286250"/>
                  <wp:effectExtent l="0" t="0" r="0" b="0"/>
                  <wp:docPr id="5" name="图片 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点击放大"/>
                          <pic:cNvPicPr>
                            <a:picLocks noChangeAspect="1"/>
                          </pic:cNvPicPr>
                        </pic:nvPicPr>
                        <pic:blipFill>
                          <a:blip r:embed="rId6"/>
                          <a:stretch>
                            <a:fillRect/>
                          </a:stretch>
                        </pic:blipFill>
                        <pic:spPr>
                          <a:xfrm>
                            <a:off x="0" y="0"/>
                            <a:ext cx="5715000" cy="4286250"/>
                          </a:xfrm>
                          <a:prstGeom prst="rect">
                            <a:avLst/>
                          </a:prstGeom>
                          <a:noFill/>
                          <a:ln w="9525">
                            <a:noFill/>
                          </a:ln>
                        </pic:spPr>
                      </pic:pic>
                    </a:graphicData>
                  </a:graphic>
                </wp:inline>
              </w:drawing>
            </w:r>
          </w:p>
          <w:p w14:paraId="2A75430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b/>
                <w:bCs/>
                <w:bdr w:val="none" w:color="auto" w:sz="0" w:space="0"/>
                <w:vertAlign w:val="baseline"/>
              </w:rPr>
              <w:t>样例4 </w:t>
            </w:r>
          </w:p>
          <w:p w14:paraId="0B5FA1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bdr w:val="none" w:color="auto" w:sz="0" w:space="0"/>
                <w:vertAlign w:val="baseline"/>
              </w:rPr>
              <w:drawing>
                <wp:inline distT="0" distB="0" distL="114300" distR="114300">
                  <wp:extent cx="5715000" cy="4286250"/>
                  <wp:effectExtent l="0" t="0" r="0" b="0"/>
                  <wp:docPr id="6" name="图片 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点击放大"/>
                          <pic:cNvPicPr>
                            <a:picLocks noChangeAspect="1"/>
                          </pic:cNvPicPr>
                        </pic:nvPicPr>
                        <pic:blipFill>
                          <a:blip r:embed="rId7"/>
                          <a:stretch>
                            <a:fillRect/>
                          </a:stretch>
                        </pic:blipFill>
                        <pic:spPr>
                          <a:xfrm>
                            <a:off x="0" y="0"/>
                            <a:ext cx="5715000" cy="4286250"/>
                          </a:xfrm>
                          <a:prstGeom prst="rect">
                            <a:avLst/>
                          </a:prstGeom>
                          <a:noFill/>
                          <a:ln w="9525">
                            <a:noFill/>
                          </a:ln>
                        </pic:spPr>
                      </pic:pic>
                    </a:graphicData>
                  </a:graphic>
                </wp:inline>
              </w:drawing>
            </w:r>
          </w:p>
          <w:p w14:paraId="13FB812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b/>
                <w:bCs/>
                <w:bdr w:val="none" w:color="auto" w:sz="0" w:space="0"/>
                <w:vertAlign w:val="baseline"/>
              </w:rPr>
              <w:t>样例5</w:t>
            </w:r>
          </w:p>
          <w:p w14:paraId="13FB7D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bdr w:val="none" w:color="auto" w:sz="0" w:space="0"/>
                <w:vertAlign w:val="baseline"/>
              </w:rPr>
              <w:drawing>
                <wp:inline distT="0" distB="0" distL="114300" distR="114300">
                  <wp:extent cx="5715000" cy="4286250"/>
                  <wp:effectExtent l="0" t="0" r="0" b="0"/>
                  <wp:docPr id="4" name="图片 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点击放大"/>
                          <pic:cNvPicPr>
                            <a:picLocks noChangeAspect="1"/>
                          </pic:cNvPicPr>
                        </pic:nvPicPr>
                        <pic:blipFill>
                          <a:blip r:embed="rId8"/>
                          <a:stretch>
                            <a:fillRect/>
                          </a:stretch>
                        </pic:blipFill>
                        <pic:spPr>
                          <a:xfrm>
                            <a:off x="0" y="0"/>
                            <a:ext cx="5715000" cy="4286250"/>
                          </a:xfrm>
                          <a:prstGeom prst="rect">
                            <a:avLst/>
                          </a:prstGeom>
                          <a:noFill/>
                          <a:ln w="9525">
                            <a:noFill/>
                          </a:ln>
                        </pic:spPr>
                      </pic:pic>
                    </a:graphicData>
                  </a:graphic>
                </wp:inline>
              </w:drawing>
            </w:r>
            <w:r>
              <w:rPr>
                <w:bdr w:val="none" w:color="auto" w:sz="0" w:space="0"/>
                <w:vertAlign w:val="baseline"/>
              </w:rPr>
              <w:t> </w:t>
            </w:r>
          </w:p>
          <w:p w14:paraId="0C34E4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b/>
                <w:bCs/>
                <w:bdr w:val="none" w:color="auto" w:sz="0" w:space="0"/>
                <w:vertAlign w:val="baseline"/>
              </w:rPr>
              <w:t>样例6</w:t>
            </w:r>
            <w:r>
              <w:rPr>
                <w:bdr w:val="none" w:color="auto" w:sz="0" w:space="0"/>
                <w:vertAlign w:val="baseline"/>
              </w:rPr>
              <w:t> </w:t>
            </w:r>
          </w:p>
          <w:p w14:paraId="6CE177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bdr w:val="none" w:color="auto" w:sz="0" w:space="0"/>
                <w:vertAlign w:val="baseline"/>
              </w:rPr>
              <w:drawing>
                <wp:inline distT="0" distB="0" distL="114300" distR="114300">
                  <wp:extent cx="5715000" cy="4286250"/>
                  <wp:effectExtent l="0" t="0" r="0" b="0"/>
                  <wp:docPr id="3" name="图片 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点击放大"/>
                          <pic:cNvPicPr>
                            <a:picLocks noChangeAspect="1"/>
                          </pic:cNvPicPr>
                        </pic:nvPicPr>
                        <pic:blipFill>
                          <a:blip r:embed="rId9"/>
                          <a:stretch>
                            <a:fillRect/>
                          </a:stretch>
                        </pic:blipFill>
                        <pic:spPr>
                          <a:xfrm>
                            <a:off x="0" y="0"/>
                            <a:ext cx="5715000" cy="4286250"/>
                          </a:xfrm>
                          <a:prstGeom prst="rect">
                            <a:avLst/>
                          </a:prstGeom>
                          <a:noFill/>
                          <a:ln w="9525">
                            <a:noFill/>
                          </a:ln>
                        </pic:spPr>
                      </pic:pic>
                    </a:graphicData>
                  </a:graphic>
                </wp:inline>
              </w:drawing>
            </w:r>
          </w:p>
        </w:tc>
      </w:tr>
      <w:tr w14:paraId="02022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2" w:type="pct"/>
            <w:tcBorders>
              <w:top w:val="nil"/>
              <w:left w:val="nil"/>
              <w:bottom w:val="nil"/>
              <w:right w:val="nil"/>
            </w:tcBorders>
            <w:shd w:val="clear"/>
            <w:vAlign w:val="top"/>
          </w:tcPr>
          <w:p w14:paraId="7A3E2C8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4914" w:type="pct"/>
            <w:tcBorders>
              <w:top w:val="nil"/>
              <w:left w:val="nil"/>
              <w:bottom w:val="nil"/>
              <w:right w:val="nil"/>
            </w:tcBorders>
            <w:shd w:val="clear"/>
            <w:vAlign w:val="top"/>
          </w:tcPr>
          <w:p w14:paraId="106259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p>
        </w:tc>
      </w:tr>
    </w:tbl>
    <w:p w14:paraId="108756DA">
      <w:pPr>
        <w:jc w:val="center"/>
        <w:rPr>
          <w:rFonts w:hint="eastAsia" w:ascii="宋体" w:hAnsi="宋体" w:eastAsia="宋体" w:cs="宋体"/>
          <w:b/>
          <w:bCs/>
          <w:i w:val="0"/>
          <w:iCs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FD7B80"/>
    <w:rsid w:val="33FD7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44</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2025-09-24T01:49:00Z</dcterms:created>
  <dc:creator>刘梦婷</dc:creator>
  <cp:lastModifiedBy>刘梦婷</cp:lastModifiedBy>
  <dcterms:modified xsi:type="dcterms:W3CDTF">2025-09-24T02:35:21Z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D32FCEFD08E24CF9B74AAFB21BA854D6_11</vt:lpwstr>
  </property>
  <property fmtid="{D5CDD505-2E9C-101B-9397-08002B2CF9AE}" pid="4" name="KSOTemplateDocerSaveRecord">
    <vt:lpwstr>eyJoZGlkIjoiNTRlNmU2YmViZGVmNTRhMDY5OTg2ZmFjNTA4ZGZlZmIiLCJ1c2VySWQiOiIzMzg1OTQwMDgifQ==</vt:lpwstr>
  </property>
</Properties>
</file>