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E1F28">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14:paraId="20415824">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14:paraId="23ED737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Style w:val="5"/>
          <w:rFonts w:hint="eastAsia" w:ascii="宋体" w:hAnsi="宋体" w:eastAsia="宋体" w:cs="宋体"/>
          <w:b/>
          <w:bCs/>
          <w:i w:val="0"/>
          <w:iCs w:val="0"/>
          <w:caps w:val="0"/>
          <w:color w:val="E53333"/>
          <w:spacing w:val="0"/>
          <w:kern w:val="0"/>
          <w:sz w:val="27"/>
          <w:szCs w:val="27"/>
          <w:bdr w:val="none" w:color="auto" w:sz="0" w:space="0"/>
          <w:shd w:val="clear" w:fill="FFFFFF"/>
          <w:vertAlign w:val="baseline"/>
          <w:lang w:val="en-US" w:eastAsia="zh-CN" w:bidi="ar"/>
        </w:rPr>
        <w:t>参考第二大题的实际操作题，回答下列问题。</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17569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47701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4AD10B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石油开采机模型中将电机的等速回转转化为机头上下摆动的部件包括哪些选项？（ ）</w:t>
            </w:r>
          </w:p>
        </w:tc>
      </w:tr>
      <w:tr w14:paraId="51287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7FA69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C53A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3709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65484FEC">
                  <w:pPr>
                    <w:rPr>
                      <w:rFonts w:hint="eastAsia" w:ascii="宋体"/>
                      <w:sz w:val="24"/>
                      <w:szCs w:val="24"/>
                    </w:rPr>
                  </w:pPr>
                </w:p>
              </w:tc>
              <w:tc>
                <w:tcPr>
                  <w:tcW w:w="0" w:type="auto"/>
                  <w:tcBorders>
                    <w:top w:val="nil"/>
                    <w:left w:val="nil"/>
                    <w:bottom w:val="nil"/>
                    <w:right w:val="nil"/>
                  </w:tcBorders>
                  <w:shd w:val="clear"/>
                  <w:vAlign w:val="center"/>
                </w:tcPr>
                <w:p w14:paraId="6513C06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w:t>
                  </w:r>
                </w:p>
              </w:tc>
            </w:tr>
          </w:tbl>
          <w:p w14:paraId="32805E0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3FFFF"/>
              <w:tblLayout w:type="autofit"/>
              <w:tblCellMar>
                <w:top w:w="0" w:type="dxa"/>
                <w:left w:w="0" w:type="dxa"/>
                <w:bottom w:w="0" w:type="dxa"/>
                <w:right w:w="0" w:type="dxa"/>
              </w:tblCellMar>
            </w:tblPr>
            <w:tblGrid>
              <w:gridCol w:w="945"/>
              <w:gridCol w:w="330"/>
              <w:gridCol w:w="22845"/>
            </w:tblGrid>
            <w:tr w14:paraId="4CC1B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3FFFF"/>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color="auto" w:fill="F3FFFF"/>
                  <w:vAlign w:val="center"/>
                </w:tcPr>
                <w:p w14:paraId="142E69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color="auto" w:fill="F3FFFF"/>
                  <w:vAlign w:val="center"/>
                </w:tcPr>
                <w:p w14:paraId="1828011F">
                  <w:pPr>
                    <w:rPr>
                      <w:rFonts w:hint="eastAsia" w:ascii="宋体"/>
                      <w:sz w:val="24"/>
                      <w:szCs w:val="24"/>
                    </w:rPr>
                  </w:pPr>
                </w:p>
              </w:tc>
              <w:tc>
                <w:tcPr>
                  <w:tcW w:w="0" w:type="auto"/>
                  <w:tcBorders>
                    <w:top w:val="nil"/>
                    <w:left w:val="nil"/>
                    <w:bottom w:val="nil"/>
                    <w:right w:val="nil"/>
                  </w:tcBorders>
                  <w:shd w:val="clear" w:color="auto" w:fill="F3FFFF"/>
                  <w:vAlign w:val="center"/>
                </w:tcPr>
                <w:p w14:paraId="727E91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连杆</w:t>
                  </w:r>
                </w:p>
              </w:tc>
            </w:tr>
          </w:tbl>
          <w:p w14:paraId="295D759B">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5F3B7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BD3F27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631A2621">
                  <w:pPr>
                    <w:rPr>
                      <w:rFonts w:hint="eastAsia" w:ascii="宋体"/>
                      <w:sz w:val="24"/>
                      <w:szCs w:val="24"/>
                    </w:rPr>
                  </w:pPr>
                </w:p>
              </w:tc>
              <w:tc>
                <w:tcPr>
                  <w:tcW w:w="0" w:type="auto"/>
                  <w:tcBorders>
                    <w:top w:val="nil"/>
                    <w:left w:val="nil"/>
                    <w:bottom w:val="nil"/>
                    <w:right w:val="nil"/>
                  </w:tcBorders>
                  <w:shd w:val="clear"/>
                  <w:vAlign w:val="center"/>
                </w:tcPr>
                <w:p w14:paraId="1CD9EA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摇杆</w:t>
                  </w:r>
                </w:p>
              </w:tc>
            </w:tr>
          </w:tbl>
          <w:p w14:paraId="3DDFA732">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301A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D3DFD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D3B2C9B">
                  <w:pPr>
                    <w:rPr>
                      <w:rFonts w:hint="eastAsia" w:ascii="宋体"/>
                      <w:sz w:val="24"/>
                      <w:szCs w:val="24"/>
                    </w:rPr>
                  </w:pPr>
                </w:p>
              </w:tc>
              <w:tc>
                <w:tcPr>
                  <w:tcW w:w="0" w:type="auto"/>
                  <w:tcBorders>
                    <w:top w:val="nil"/>
                    <w:left w:val="nil"/>
                    <w:bottom w:val="nil"/>
                    <w:right w:val="nil"/>
                  </w:tcBorders>
                  <w:shd w:val="clear"/>
                  <w:vAlign w:val="center"/>
                </w:tcPr>
                <w:p w14:paraId="3D9202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滑块</w:t>
                  </w:r>
                </w:p>
              </w:tc>
            </w:tr>
          </w:tbl>
          <w:p w14:paraId="2C8A4EB3">
            <w:pPr>
              <w:spacing w:before="0" w:beforeAutospacing="0" w:after="0" w:afterAutospacing="0"/>
              <w:ind w:left="0" w:right="0"/>
              <w:textAlignment w:val="center"/>
              <w:rPr>
                <w:vertAlign w:val="baseline"/>
              </w:rPr>
            </w:pPr>
          </w:p>
        </w:tc>
      </w:tr>
      <w:tr w14:paraId="67DB1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6D653F5">
            <w:pPr>
              <w:rPr>
                <w:rFonts w:hint="eastAsia" w:ascii="宋体"/>
                <w:sz w:val="24"/>
                <w:szCs w:val="24"/>
                <w:vertAlign w:val="baseline"/>
              </w:rPr>
            </w:pPr>
          </w:p>
        </w:tc>
        <w:tc>
          <w:tcPr>
            <w:tcW w:w="0" w:type="auto"/>
            <w:tcBorders>
              <w:top w:val="nil"/>
              <w:left w:val="nil"/>
              <w:bottom w:val="nil"/>
              <w:right w:val="nil"/>
            </w:tcBorders>
            <w:shd w:val="clear"/>
            <w:vAlign w:val="top"/>
          </w:tcPr>
          <w:p w14:paraId="0F6D7844">
            <w:pPr>
              <w:rPr>
                <w:rFonts w:hint="eastAsia" w:ascii="宋体"/>
                <w:sz w:val="24"/>
                <w:szCs w:val="24"/>
                <w:vertAlign w:val="baseline"/>
              </w:rPr>
            </w:pPr>
          </w:p>
        </w:tc>
      </w:tr>
      <w:tr w14:paraId="1C66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C2A181">
            <w:pPr>
              <w:rPr>
                <w:rFonts w:hint="eastAsia" w:ascii="宋体"/>
                <w:sz w:val="24"/>
                <w:szCs w:val="24"/>
                <w:vertAlign w:val="baseline"/>
              </w:rPr>
            </w:pPr>
          </w:p>
        </w:tc>
        <w:tc>
          <w:tcPr>
            <w:tcW w:w="0" w:type="auto"/>
            <w:tcBorders>
              <w:top w:val="nil"/>
              <w:left w:val="nil"/>
              <w:bottom w:val="nil"/>
              <w:right w:val="nil"/>
            </w:tcBorders>
            <w:shd w:val="clear"/>
            <w:vAlign w:val="top"/>
          </w:tcPr>
          <w:p w14:paraId="03F67BB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试题编号：202506-石油开采机-1</w:t>
            </w:r>
          </w:p>
        </w:tc>
      </w:tr>
      <w:tr w14:paraId="69D01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F7281B">
            <w:pPr>
              <w:rPr>
                <w:rFonts w:hint="eastAsia" w:ascii="宋体"/>
                <w:sz w:val="24"/>
                <w:szCs w:val="24"/>
                <w:vertAlign w:val="baseline"/>
              </w:rPr>
            </w:pPr>
          </w:p>
        </w:tc>
        <w:tc>
          <w:tcPr>
            <w:tcW w:w="0" w:type="auto"/>
            <w:tcBorders>
              <w:top w:val="nil"/>
              <w:left w:val="nil"/>
              <w:bottom w:val="nil"/>
              <w:right w:val="nil"/>
            </w:tcBorders>
            <w:shd w:val="clear"/>
            <w:vAlign w:val="top"/>
          </w:tcPr>
          <w:p w14:paraId="1AF845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57C15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AE492F">
            <w:pPr>
              <w:rPr>
                <w:rFonts w:hint="eastAsia" w:ascii="宋体"/>
                <w:sz w:val="24"/>
                <w:szCs w:val="24"/>
                <w:vertAlign w:val="baseline"/>
              </w:rPr>
            </w:pPr>
          </w:p>
        </w:tc>
        <w:tc>
          <w:tcPr>
            <w:tcW w:w="0" w:type="auto"/>
            <w:tcBorders>
              <w:top w:val="nil"/>
              <w:left w:val="nil"/>
              <w:bottom w:val="nil"/>
              <w:right w:val="nil"/>
            </w:tcBorders>
            <w:shd w:val="clear"/>
            <w:vAlign w:val="top"/>
          </w:tcPr>
          <w:p w14:paraId="008E00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14:paraId="5D48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C3991F">
            <w:pPr>
              <w:rPr>
                <w:rFonts w:hint="eastAsia" w:ascii="宋体"/>
                <w:sz w:val="24"/>
                <w:szCs w:val="24"/>
                <w:vertAlign w:val="baseline"/>
              </w:rPr>
            </w:pPr>
          </w:p>
        </w:tc>
        <w:tc>
          <w:tcPr>
            <w:tcW w:w="0" w:type="auto"/>
            <w:tcBorders>
              <w:top w:val="nil"/>
              <w:left w:val="nil"/>
              <w:bottom w:val="nil"/>
              <w:right w:val="nil"/>
            </w:tcBorders>
            <w:shd w:val="clear"/>
            <w:vAlign w:val="top"/>
          </w:tcPr>
          <w:p w14:paraId="34E65F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4390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18B213">
            <w:pPr>
              <w:rPr>
                <w:rFonts w:hint="eastAsia" w:ascii="宋体"/>
                <w:sz w:val="24"/>
                <w:szCs w:val="24"/>
                <w:vertAlign w:val="baseline"/>
              </w:rPr>
            </w:pPr>
          </w:p>
        </w:tc>
        <w:tc>
          <w:tcPr>
            <w:tcW w:w="0" w:type="auto"/>
            <w:tcBorders>
              <w:top w:val="nil"/>
              <w:left w:val="nil"/>
              <w:bottom w:val="nil"/>
              <w:right w:val="nil"/>
            </w:tcBorders>
            <w:shd w:val="clear"/>
            <w:vAlign w:val="top"/>
          </w:tcPr>
          <w:p w14:paraId="359E26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5CCE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4C5B21">
            <w:pPr>
              <w:rPr>
                <w:rFonts w:hint="eastAsia" w:ascii="宋体"/>
                <w:sz w:val="24"/>
                <w:szCs w:val="24"/>
                <w:vertAlign w:val="baseline"/>
              </w:rPr>
            </w:pPr>
          </w:p>
        </w:tc>
        <w:tc>
          <w:tcPr>
            <w:tcW w:w="0" w:type="auto"/>
            <w:tcBorders>
              <w:top w:val="nil"/>
              <w:left w:val="nil"/>
              <w:bottom w:val="nil"/>
              <w:right w:val="nil"/>
            </w:tcBorders>
            <w:shd w:val="clear"/>
            <w:vAlign w:val="top"/>
          </w:tcPr>
          <w:p w14:paraId="23A3010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14:paraId="53408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29BB07">
            <w:pPr>
              <w:rPr>
                <w:rFonts w:hint="eastAsia" w:ascii="宋体"/>
                <w:sz w:val="24"/>
                <w:szCs w:val="24"/>
                <w:vertAlign w:val="baseline"/>
              </w:rPr>
            </w:pPr>
          </w:p>
        </w:tc>
        <w:tc>
          <w:tcPr>
            <w:tcW w:w="0" w:type="auto"/>
            <w:tcBorders>
              <w:top w:val="nil"/>
              <w:left w:val="nil"/>
              <w:bottom w:val="nil"/>
              <w:right w:val="nil"/>
            </w:tcBorders>
            <w:shd w:val="clear"/>
            <w:vAlign w:val="top"/>
          </w:tcPr>
          <w:p w14:paraId="21432A9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82E9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652BCD">
            <w:pPr>
              <w:rPr>
                <w:rFonts w:hint="eastAsia" w:ascii="宋体"/>
                <w:sz w:val="24"/>
                <w:szCs w:val="24"/>
                <w:vertAlign w:val="baseline"/>
              </w:rPr>
            </w:pPr>
          </w:p>
        </w:tc>
        <w:tc>
          <w:tcPr>
            <w:tcW w:w="0" w:type="auto"/>
            <w:tcBorders>
              <w:top w:val="nil"/>
              <w:left w:val="nil"/>
              <w:bottom w:val="nil"/>
              <w:right w:val="nil"/>
            </w:tcBorders>
            <w:shd w:val="clear"/>
            <w:vAlign w:val="top"/>
          </w:tcPr>
          <w:p w14:paraId="6D8EBDE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C365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D53979">
            <w:pPr>
              <w:rPr>
                <w:rFonts w:hint="eastAsia" w:ascii="宋体"/>
                <w:sz w:val="24"/>
                <w:szCs w:val="24"/>
                <w:vertAlign w:val="baseline"/>
              </w:rPr>
            </w:pPr>
          </w:p>
        </w:tc>
        <w:tc>
          <w:tcPr>
            <w:tcW w:w="0" w:type="auto"/>
            <w:tcBorders>
              <w:top w:val="nil"/>
              <w:left w:val="nil"/>
              <w:bottom w:val="nil"/>
              <w:right w:val="nil"/>
            </w:tcBorders>
            <w:shd w:val="clear"/>
            <w:vAlign w:val="top"/>
          </w:tcPr>
          <w:p w14:paraId="57BA83C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68493EB">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0351C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35354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73564B5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下列哪2种传动方式不改变原来轴的转向？（ ）</w:t>
            </w:r>
          </w:p>
        </w:tc>
      </w:tr>
      <w:tr w14:paraId="6FD62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8696C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578FF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64E94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1FDE492">
                  <w:pPr>
                    <w:rPr>
                      <w:rFonts w:hint="eastAsia" w:ascii="宋体"/>
                      <w:sz w:val="24"/>
                      <w:szCs w:val="24"/>
                    </w:rPr>
                  </w:pPr>
                </w:p>
              </w:tc>
              <w:tc>
                <w:tcPr>
                  <w:tcW w:w="0" w:type="auto"/>
                  <w:tcBorders>
                    <w:top w:val="nil"/>
                    <w:left w:val="nil"/>
                    <w:bottom w:val="nil"/>
                    <w:right w:val="nil"/>
                  </w:tcBorders>
                  <w:shd w:val="clear"/>
                  <w:vAlign w:val="center"/>
                </w:tcPr>
                <w:p w14:paraId="5E5AB5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两个齿轮平行啮合传动</w:t>
                  </w:r>
                </w:p>
              </w:tc>
            </w:tr>
          </w:tbl>
          <w:p w14:paraId="4F3FDCE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CAFB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044987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B129820">
                  <w:pPr>
                    <w:rPr>
                      <w:rFonts w:hint="eastAsia" w:ascii="宋体"/>
                      <w:sz w:val="24"/>
                      <w:szCs w:val="24"/>
                    </w:rPr>
                  </w:pPr>
                </w:p>
              </w:tc>
              <w:tc>
                <w:tcPr>
                  <w:tcW w:w="0" w:type="auto"/>
                  <w:tcBorders>
                    <w:top w:val="nil"/>
                    <w:left w:val="nil"/>
                    <w:bottom w:val="nil"/>
                    <w:right w:val="nil"/>
                  </w:tcBorders>
                  <w:shd w:val="clear"/>
                  <w:vAlign w:val="center"/>
                </w:tcPr>
                <w:p w14:paraId="04397B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w:t>
                  </w:r>
                </w:p>
              </w:tc>
            </w:tr>
          </w:tbl>
          <w:p w14:paraId="233E102E">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264DA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676C77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221AAFE">
                  <w:pPr>
                    <w:rPr>
                      <w:rFonts w:hint="eastAsia" w:ascii="宋体"/>
                      <w:sz w:val="24"/>
                      <w:szCs w:val="24"/>
                    </w:rPr>
                  </w:pPr>
                </w:p>
              </w:tc>
              <w:tc>
                <w:tcPr>
                  <w:tcW w:w="0" w:type="auto"/>
                  <w:tcBorders>
                    <w:top w:val="nil"/>
                    <w:left w:val="nil"/>
                    <w:bottom w:val="nil"/>
                    <w:right w:val="nil"/>
                  </w:tcBorders>
                  <w:shd w:val="clear"/>
                  <w:vAlign w:val="center"/>
                </w:tcPr>
                <w:p w14:paraId="6F3162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皮带平行传动</w:t>
                  </w:r>
                </w:p>
              </w:tc>
            </w:tr>
          </w:tbl>
          <w:p w14:paraId="62E56D92">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49D9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605A88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ECDE048">
                  <w:pPr>
                    <w:rPr>
                      <w:rFonts w:hint="eastAsia" w:ascii="宋体"/>
                      <w:sz w:val="24"/>
                      <w:szCs w:val="24"/>
                    </w:rPr>
                  </w:pPr>
                </w:p>
              </w:tc>
              <w:tc>
                <w:tcPr>
                  <w:tcW w:w="0" w:type="auto"/>
                  <w:tcBorders>
                    <w:top w:val="nil"/>
                    <w:left w:val="nil"/>
                    <w:bottom w:val="nil"/>
                    <w:right w:val="nil"/>
                  </w:tcBorders>
                  <w:shd w:val="clear"/>
                  <w:vAlign w:val="center"/>
                </w:tcPr>
                <w:p w14:paraId="5F7C825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皮带交叉传动</w:t>
                  </w:r>
                </w:p>
              </w:tc>
            </w:tr>
          </w:tbl>
          <w:p w14:paraId="416B0EC2">
            <w:pPr>
              <w:spacing w:before="0" w:beforeAutospacing="0" w:after="0" w:afterAutospacing="0"/>
              <w:ind w:left="0" w:right="0"/>
              <w:textAlignment w:val="center"/>
              <w:rPr>
                <w:vertAlign w:val="baseline"/>
              </w:rPr>
            </w:pPr>
          </w:p>
        </w:tc>
      </w:tr>
      <w:tr w14:paraId="3ECFD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E1780FF">
            <w:pPr>
              <w:rPr>
                <w:rFonts w:hint="eastAsia" w:ascii="宋体"/>
                <w:sz w:val="24"/>
                <w:szCs w:val="24"/>
                <w:vertAlign w:val="baseline"/>
              </w:rPr>
            </w:pPr>
          </w:p>
        </w:tc>
        <w:tc>
          <w:tcPr>
            <w:tcW w:w="0" w:type="auto"/>
            <w:tcBorders>
              <w:top w:val="nil"/>
              <w:left w:val="nil"/>
              <w:bottom w:val="nil"/>
              <w:right w:val="nil"/>
            </w:tcBorders>
            <w:shd w:val="clear"/>
            <w:vAlign w:val="top"/>
          </w:tcPr>
          <w:p w14:paraId="089FE158">
            <w:pPr>
              <w:rPr>
                <w:rFonts w:hint="eastAsia" w:ascii="宋体"/>
                <w:sz w:val="24"/>
                <w:szCs w:val="24"/>
                <w:vertAlign w:val="baseline"/>
              </w:rPr>
            </w:pPr>
          </w:p>
        </w:tc>
      </w:tr>
      <w:tr w14:paraId="02786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2CA87D">
            <w:pPr>
              <w:rPr>
                <w:rFonts w:hint="eastAsia" w:ascii="宋体"/>
                <w:sz w:val="24"/>
                <w:szCs w:val="24"/>
                <w:vertAlign w:val="baseline"/>
              </w:rPr>
            </w:pPr>
          </w:p>
        </w:tc>
        <w:tc>
          <w:tcPr>
            <w:tcW w:w="0" w:type="auto"/>
            <w:tcBorders>
              <w:top w:val="nil"/>
              <w:left w:val="nil"/>
              <w:bottom w:val="nil"/>
              <w:right w:val="nil"/>
            </w:tcBorders>
            <w:shd w:val="clear"/>
            <w:vAlign w:val="top"/>
          </w:tcPr>
          <w:p w14:paraId="5A28AB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试题编号：202506-石油开采机-2</w:t>
            </w:r>
          </w:p>
        </w:tc>
      </w:tr>
      <w:tr w14:paraId="3F615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0B51BE">
            <w:pPr>
              <w:rPr>
                <w:rFonts w:hint="eastAsia" w:ascii="宋体"/>
                <w:sz w:val="24"/>
                <w:szCs w:val="24"/>
                <w:vertAlign w:val="baseline"/>
              </w:rPr>
            </w:pPr>
          </w:p>
        </w:tc>
        <w:tc>
          <w:tcPr>
            <w:tcW w:w="0" w:type="auto"/>
            <w:tcBorders>
              <w:top w:val="nil"/>
              <w:left w:val="nil"/>
              <w:bottom w:val="nil"/>
              <w:right w:val="nil"/>
            </w:tcBorders>
            <w:shd w:val="clear"/>
            <w:vAlign w:val="top"/>
          </w:tcPr>
          <w:p w14:paraId="624736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1C86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DF0542">
            <w:pPr>
              <w:rPr>
                <w:rFonts w:hint="eastAsia" w:ascii="宋体"/>
                <w:sz w:val="24"/>
                <w:szCs w:val="24"/>
                <w:vertAlign w:val="baseline"/>
              </w:rPr>
            </w:pPr>
          </w:p>
        </w:tc>
        <w:tc>
          <w:tcPr>
            <w:tcW w:w="0" w:type="auto"/>
            <w:tcBorders>
              <w:top w:val="nil"/>
              <w:left w:val="nil"/>
              <w:bottom w:val="nil"/>
              <w:right w:val="nil"/>
            </w:tcBorders>
            <w:shd w:val="clear"/>
            <w:vAlign w:val="top"/>
          </w:tcPr>
          <w:p w14:paraId="49A34D4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14:paraId="679F2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62DE75">
            <w:pPr>
              <w:rPr>
                <w:rFonts w:hint="eastAsia" w:ascii="宋体"/>
                <w:sz w:val="24"/>
                <w:szCs w:val="24"/>
                <w:vertAlign w:val="baseline"/>
              </w:rPr>
            </w:pPr>
          </w:p>
        </w:tc>
        <w:tc>
          <w:tcPr>
            <w:tcW w:w="0" w:type="auto"/>
            <w:tcBorders>
              <w:top w:val="nil"/>
              <w:left w:val="nil"/>
              <w:bottom w:val="nil"/>
              <w:right w:val="nil"/>
            </w:tcBorders>
            <w:shd w:val="clear"/>
            <w:vAlign w:val="top"/>
          </w:tcPr>
          <w:p w14:paraId="3CA5C9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C7D5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2B1C2D">
            <w:pPr>
              <w:rPr>
                <w:rFonts w:hint="eastAsia" w:ascii="宋体"/>
                <w:sz w:val="24"/>
                <w:szCs w:val="24"/>
                <w:vertAlign w:val="baseline"/>
              </w:rPr>
            </w:pPr>
          </w:p>
        </w:tc>
        <w:tc>
          <w:tcPr>
            <w:tcW w:w="0" w:type="auto"/>
            <w:tcBorders>
              <w:top w:val="nil"/>
              <w:left w:val="nil"/>
              <w:bottom w:val="nil"/>
              <w:right w:val="nil"/>
            </w:tcBorders>
            <w:shd w:val="clear"/>
            <w:vAlign w:val="top"/>
          </w:tcPr>
          <w:p w14:paraId="6D5581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9CD5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0AE018">
            <w:pPr>
              <w:rPr>
                <w:rFonts w:hint="eastAsia" w:ascii="宋体"/>
                <w:sz w:val="24"/>
                <w:szCs w:val="24"/>
                <w:vertAlign w:val="baseline"/>
              </w:rPr>
            </w:pPr>
          </w:p>
        </w:tc>
        <w:tc>
          <w:tcPr>
            <w:tcW w:w="0" w:type="auto"/>
            <w:tcBorders>
              <w:top w:val="nil"/>
              <w:left w:val="nil"/>
              <w:bottom w:val="nil"/>
              <w:right w:val="nil"/>
            </w:tcBorders>
            <w:shd w:val="clear"/>
            <w:vAlign w:val="top"/>
          </w:tcPr>
          <w:p w14:paraId="3ABB4A1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14:paraId="5CEDC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C70F02">
            <w:pPr>
              <w:rPr>
                <w:rFonts w:hint="eastAsia" w:ascii="宋体"/>
                <w:sz w:val="24"/>
                <w:szCs w:val="24"/>
                <w:vertAlign w:val="baseline"/>
              </w:rPr>
            </w:pPr>
          </w:p>
        </w:tc>
        <w:tc>
          <w:tcPr>
            <w:tcW w:w="0" w:type="auto"/>
            <w:tcBorders>
              <w:top w:val="nil"/>
              <w:left w:val="nil"/>
              <w:bottom w:val="nil"/>
              <w:right w:val="nil"/>
            </w:tcBorders>
            <w:shd w:val="clear"/>
            <w:vAlign w:val="top"/>
          </w:tcPr>
          <w:p w14:paraId="10A7BAB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0FF33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F37E23">
            <w:pPr>
              <w:rPr>
                <w:rFonts w:hint="eastAsia" w:ascii="宋体"/>
                <w:sz w:val="24"/>
                <w:szCs w:val="24"/>
                <w:vertAlign w:val="baseline"/>
              </w:rPr>
            </w:pPr>
          </w:p>
        </w:tc>
        <w:tc>
          <w:tcPr>
            <w:tcW w:w="0" w:type="auto"/>
            <w:tcBorders>
              <w:top w:val="nil"/>
              <w:left w:val="nil"/>
              <w:bottom w:val="nil"/>
              <w:right w:val="nil"/>
            </w:tcBorders>
            <w:shd w:val="clear"/>
            <w:vAlign w:val="top"/>
          </w:tcPr>
          <w:p w14:paraId="7ABF0B2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A75B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9AE6B1">
            <w:pPr>
              <w:rPr>
                <w:rFonts w:hint="eastAsia" w:ascii="宋体"/>
                <w:sz w:val="24"/>
                <w:szCs w:val="24"/>
                <w:vertAlign w:val="baseline"/>
              </w:rPr>
            </w:pPr>
          </w:p>
        </w:tc>
        <w:tc>
          <w:tcPr>
            <w:tcW w:w="0" w:type="auto"/>
            <w:tcBorders>
              <w:top w:val="nil"/>
              <w:left w:val="nil"/>
              <w:bottom w:val="nil"/>
              <w:right w:val="nil"/>
            </w:tcBorders>
            <w:shd w:val="clear"/>
            <w:vAlign w:val="top"/>
          </w:tcPr>
          <w:p w14:paraId="1D11FB3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C4CDA75">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474C6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B24F5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02C5521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关于曲柄摇杆机构，说法正确的有哪些？（ ）</w:t>
            </w:r>
          </w:p>
        </w:tc>
      </w:tr>
      <w:tr w14:paraId="2A79B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2BE2D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7DE45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720D58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F0D3E39">
                  <w:pPr>
                    <w:rPr>
                      <w:rFonts w:hint="eastAsia" w:ascii="宋体"/>
                      <w:sz w:val="24"/>
                      <w:szCs w:val="24"/>
                    </w:rPr>
                  </w:pPr>
                </w:p>
              </w:tc>
              <w:tc>
                <w:tcPr>
                  <w:tcW w:w="0" w:type="auto"/>
                  <w:tcBorders>
                    <w:top w:val="nil"/>
                    <w:left w:val="nil"/>
                    <w:bottom w:val="nil"/>
                    <w:right w:val="nil"/>
                  </w:tcBorders>
                  <w:shd w:val="clear"/>
                  <w:vAlign w:val="center"/>
                </w:tcPr>
                <w:p w14:paraId="49E9E7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曲柄做回转动作</w:t>
                  </w:r>
                </w:p>
              </w:tc>
            </w:tr>
          </w:tbl>
          <w:p w14:paraId="3FF30C56">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8ACC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90E8F4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282F162">
                  <w:pPr>
                    <w:rPr>
                      <w:rFonts w:hint="eastAsia" w:ascii="宋体"/>
                      <w:sz w:val="24"/>
                      <w:szCs w:val="24"/>
                    </w:rPr>
                  </w:pPr>
                </w:p>
              </w:tc>
              <w:tc>
                <w:tcPr>
                  <w:tcW w:w="0" w:type="auto"/>
                  <w:tcBorders>
                    <w:top w:val="nil"/>
                    <w:left w:val="nil"/>
                    <w:bottom w:val="nil"/>
                    <w:right w:val="nil"/>
                  </w:tcBorders>
                  <w:shd w:val="clear"/>
                  <w:vAlign w:val="center"/>
                </w:tcPr>
                <w:p w14:paraId="5979BA6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曲柄做摇摆动作</w:t>
                  </w:r>
                </w:p>
              </w:tc>
            </w:tr>
          </w:tbl>
          <w:p w14:paraId="33C3F34D">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27DB9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310F2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A6412F3">
                  <w:pPr>
                    <w:rPr>
                      <w:rFonts w:hint="eastAsia" w:ascii="宋体"/>
                      <w:sz w:val="24"/>
                      <w:szCs w:val="24"/>
                    </w:rPr>
                  </w:pPr>
                </w:p>
              </w:tc>
              <w:tc>
                <w:tcPr>
                  <w:tcW w:w="0" w:type="auto"/>
                  <w:tcBorders>
                    <w:top w:val="nil"/>
                    <w:left w:val="nil"/>
                    <w:bottom w:val="nil"/>
                    <w:right w:val="nil"/>
                  </w:tcBorders>
                  <w:shd w:val="clear"/>
                  <w:vAlign w:val="center"/>
                </w:tcPr>
                <w:p w14:paraId="190D17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摇杆做回转动作</w:t>
                  </w:r>
                </w:p>
              </w:tc>
            </w:tr>
          </w:tbl>
          <w:p w14:paraId="7F77E6A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0A28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BA442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11329C6">
                  <w:pPr>
                    <w:rPr>
                      <w:rFonts w:hint="eastAsia" w:ascii="宋体"/>
                      <w:sz w:val="24"/>
                      <w:szCs w:val="24"/>
                    </w:rPr>
                  </w:pPr>
                </w:p>
              </w:tc>
              <w:tc>
                <w:tcPr>
                  <w:tcW w:w="0" w:type="auto"/>
                  <w:tcBorders>
                    <w:top w:val="nil"/>
                    <w:left w:val="nil"/>
                    <w:bottom w:val="nil"/>
                    <w:right w:val="nil"/>
                  </w:tcBorders>
                  <w:shd w:val="clear"/>
                  <w:vAlign w:val="center"/>
                </w:tcPr>
                <w:p w14:paraId="481E38C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摇杆做摇摆动作</w:t>
                  </w:r>
                </w:p>
              </w:tc>
            </w:tr>
          </w:tbl>
          <w:p w14:paraId="65F36D05">
            <w:pPr>
              <w:spacing w:before="0" w:beforeAutospacing="0" w:after="0" w:afterAutospacing="0"/>
              <w:ind w:left="0" w:right="0"/>
              <w:textAlignment w:val="center"/>
              <w:rPr>
                <w:vertAlign w:val="baseline"/>
              </w:rPr>
            </w:pPr>
          </w:p>
        </w:tc>
      </w:tr>
      <w:tr w14:paraId="5920F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1159AD7">
            <w:pPr>
              <w:rPr>
                <w:rFonts w:hint="eastAsia" w:ascii="宋体"/>
                <w:sz w:val="24"/>
                <w:szCs w:val="24"/>
                <w:vertAlign w:val="baseline"/>
              </w:rPr>
            </w:pPr>
          </w:p>
        </w:tc>
        <w:tc>
          <w:tcPr>
            <w:tcW w:w="0" w:type="auto"/>
            <w:tcBorders>
              <w:top w:val="nil"/>
              <w:left w:val="nil"/>
              <w:bottom w:val="nil"/>
              <w:right w:val="nil"/>
            </w:tcBorders>
            <w:shd w:val="clear"/>
            <w:vAlign w:val="top"/>
          </w:tcPr>
          <w:p w14:paraId="06CA473F">
            <w:pPr>
              <w:rPr>
                <w:rFonts w:hint="eastAsia" w:ascii="宋体"/>
                <w:sz w:val="24"/>
                <w:szCs w:val="24"/>
                <w:vertAlign w:val="baseline"/>
              </w:rPr>
            </w:pPr>
          </w:p>
        </w:tc>
      </w:tr>
      <w:tr w14:paraId="205FD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3BE669">
            <w:pPr>
              <w:rPr>
                <w:rFonts w:hint="eastAsia" w:ascii="宋体"/>
                <w:sz w:val="24"/>
                <w:szCs w:val="24"/>
                <w:vertAlign w:val="baseline"/>
              </w:rPr>
            </w:pPr>
          </w:p>
        </w:tc>
        <w:tc>
          <w:tcPr>
            <w:tcW w:w="0" w:type="auto"/>
            <w:tcBorders>
              <w:top w:val="nil"/>
              <w:left w:val="nil"/>
              <w:bottom w:val="nil"/>
              <w:right w:val="nil"/>
            </w:tcBorders>
            <w:shd w:val="clear"/>
            <w:vAlign w:val="top"/>
          </w:tcPr>
          <w:p w14:paraId="1FDF89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试题编号：202506-石油开采机-3</w:t>
            </w:r>
          </w:p>
        </w:tc>
      </w:tr>
      <w:tr w14:paraId="72466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BBED44">
            <w:pPr>
              <w:rPr>
                <w:rFonts w:hint="eastAsia" w:ascii="宋体"/>
                <w:sz w:val="24"/>
                <w:szCs w:val="24"/>
                <w:vertAlign w:val="baseline"/>
              </w:rPr>
            </w:pPr>
          </w:p>
        </w:tc>
        <w:tc>
          <w:tcPr>
            <w:tcW w:w="0" w:type="auto"/>
            <w:tcBorders>
              <w:top w:val="nil"/>
              <w:left w:val="nil"/>
              <w:bottom w:val="nil"/>
              <w:right w:val="nil"/>
            </w:tcBorders>
            <w:shd w:val="clear"/>
            <w:vAlign w:val="top"/>
          </w:tcPr>
          <w:p w14:paraId="300332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0D4EF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4609CC">
            <w:pPr>
              <w:rPr>
                <w:rFonts w:hint="eastAsia" w:ascii="宋体"/>
                <w:sz w:val="24"/>
                <w:szCs w:val="24"/>
                <w:vertAlign w:val="baseline"/>
              </w:rPr>
            </w:pPr>
          </w:p>
        </w:tc>
        <w:tc>
          <w:tcPr>
            <w:tcW w:w="0" w:type="auto"/>
            <w:tcBorders>
              <w:top w:val="nil"/>
              <w:left w:val="nil"/>
              <w:bottom w:val="nil"/>
              <w:right w:val="nil"/>
            </w:tcBorders>
            <w:shd w:val="clear"/>
            <w:vAlign w:val="top"/>
          </w:tcPr>
          <w:p w14:paraId="01F13C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14:paraId="2D54F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8E28DB">
            <w:pPr>
              <w:rPr>
                <w:rFonts w:hint="eastAsia" w:ascii="宋体"/>
                <w:sz w:val="24"/>
                <w:szCs w:val="24"/>
                <w:vertAlign w:val="baseline"/>
              </w:rPr>
            </w:pPr>
          </w:p>
        </w:tc>
        <w:tc>
          <w:tcPr>
            <w:tcW w:w="0" w:type="auto"/>
            <w:tcBorders>
              <w:top w:val="nil"/>
              <w:left w:val="nil"/>
              <w:bottom w:val="nil"/>
              <w:right w:val="nil"/>
            </w:tcBorders>
            <w:shd w:val="clear"/>
            <w:vAlign w:val="top"/>
          </w:tcPr>
          <w:p w14:paraId="6B13A1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2EC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CAEC5D">
            <w:pPr>
              <w:rPr>
                <w:rFonts w:hint="eastAsia" w:ascii="宋体"/>
                <w:sz w:val="24"/>
                <w:szCs w:val="24"/>
                <w:vertAlign w:val="baseline"/>
              </w:rPr>
            </w:pPr>
          </w:p>
        </w:tc>
        <w:tc>
          <w:tcPr>
            <w:tcW w:w="0" w:type="auto"/>
            <w:tcBorders>
              <w:top w:val="nil"/>
              <w:left w:val="nil"/>
              <w:bottom w:val="nil"/>
              <w:right w:val="nil"/>
            </w:tcBorders>
            <w:shd w:val="clear"/>
            <w:vAlign w:val="top"/>
          </w:tcPr>
          <w:p w14:paraId="3F0441D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E14D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FBE465">
            <w:pPr>
              <w:rPr>
                <w:rFonts w:hint="eastAsia" w:ascii="宋体"/>
                <w:sz w:val="24"/>
                <w:szCs w:val="24"/>
                <w:vertAlign w:val="baseline"/>
              </w:rPr>
            </w:pPr>
          </w:p>
        </w:tc>
        <w:tc>
          <w:tcPr>
            <w:tcW w:w="0" w:type="auto"/>
            <w:tcBorders>
              <w:top w:val="nil"/>
              <w:left w:val="nil"/>
              <w:bottom w:val="nil"/>
              <w:right w:val="nil"/>
            </w:tcBorders>
            <w:shd w:val="clear"/>
            <w:vAlign w:val="top"/>
          </w:tcPr>
          <w:p w14:paraId="25CA231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14:paraId="39A92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5ADADE">
            <w:pPr>
              <w:rPr>
                <w:rFonts w:hint="eastAsia" w:ascii="宋体"/>
                <w:sz w:val="24"/>
                <w:szCs w:val="24"/>
                <w:vertAlign w:val="baseline"/>
              </w:rPr>
            </w:pPr>
          </w:p>
        </w:tc>
        <w:tc>
          <w:tcPr>
            <w:tcW w:w="0" w:type="auto"/>
            <w:tcBorders>
              <w:top w:val="nil"/>
              <w:left w:val="nil"/>
              <w:bottom w:val="nil"/>
              <w:right w:val="nil"/>
            </w:tcBorders>
            <w:shd w:val="clear"/>
            <w:vAlign w:val="top"/>
          </w:tcPr>
          <w:p w14:paraId="262F53C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4BE41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814083">
            <w:pPr>
              <w:rPr>
                <w:rFonts w:hint="eastAsia" w:ascii="宋体"/>
                <w:sz w:val="24"/>
                <w:szCs w:val="24"/>
                <w:vertAlign w:val="baseline"/>
              </w:rPr>
            </w:pPr>
          </w:p>
        </w:tc>
        <w:tc>
          <w:tcPr>
            <w:tcW w:w="0" w:type="auto"/>
            <w:tcBorders>
              <w:top w:val="nil"/>
              <w:left w:val="nil"/>
              <w:bottom w:val="nil"/>
              <w:right w:val="nil"/>
            </w:tcBorders>
            <w:shd w:val="clear"/>
            <w:vAlign w:val="top"/>
          </w:tcPr>
          <w:p w14:paraId="0AA4790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4A8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D8F0F3">
            <w:pPr>
              <w:rPr>
                <w:rFonts w:hint="eastAsia" w:ascii="宋体"/>
                <w:sz w:val="24"/>
                <w:szCs w:val="24"/>
                <w:vertAlign w:val="baseline"/>
              </w:rPr>
            </w:pPr>
          </w:p>
        </w:tc>
        <w:tc>
          <w:tcPr>
            <w:tcW w:w="0" w:type="auto"/>
            <w:tcBorders>
              <w:top w:val="nil"/>
              <w:left w:val="nil"/>
              <w:bottom w:val="nil"/>
              <w:right w:val="nil"/>
            </w:tcBorders>
            <w:shd w:val="clear"/>
            <w:vAlign w:val="top"/>
          </w:tcPr>
          <w:p w14:paraId="6770848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E33C772">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63AC0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8F8F5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571D12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下列属于平面四杆机构的选项有哪些？（ ）</w:t>
            </w:r>
          </w:p>
        </w:tc>
      </w:tr>
      <w:tr w14:paraId="18712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6CC81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F166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B17ED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F9550D3">
                  <w:pPr>
                    <w:rPr>
                      <w:rFonts w:hint="eastAsia" w:ascii="宋体"/>
                      <w:sz w:val="24"/>
                      <w:szCs w:val="24"/>
                    </w:rPr>
                  </w:pPr>
                </w:p>
              </w:tc>
              <w:tc>
                <w:tcPr>
                  <w:tcW w:w="0" w:type="auto"/>
                  <w:tcBorders>
                    <w:top w:val="nil"/>
                    <w:left w:val="nil"/>
                    <w:bottom w:val="nil"/>
                    <w:right w:val="nil"/>
                  </w:tcBorders>
                  <w:shd w:val="clear"/>
                  <w:vAlign w:val="center"/>
                </w:tcPr>
                <w:p w14:paraId="521BEF6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w:t>
                  </w:r>
                </w:p>
              </w:tc>
            </w:tr>
          </w:tbl>
          <w:p w14:paraId="4624F66B">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38F56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A7950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21D14D62">
                  <w:pPr>
                    <w:rPr>
                      <w:rFonts w:hint="eastAsia" w:ascii="宋体"/>
                      <w:sz w:val="24"/>
                      <w:szCs w:val="24"/>
                    </w:rPr>
                  </w:pPr>
                </w:p>
              </w:tc>
              <w:tc>
                <w:tcPr>
                  <w:tcW w:w="0" w:type="auto"/>
                  <w:tcBorders>
                    <w:top w:val="nil"/>
                    <w:left w:val="nil"/>
                    <w:bottom w:val="nil"/>
                    <w:right w:val="nil"/>
                  </w:tcBorders>
                  <w:shd w:val="clear"/>
                  <w:vAlign w:val="center"/>
                </w:tcPr>
                <w:p w14:paraId="58946D7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双曲柄</w:t>
                  </w:r>
                </w:p>
              </w:tc>
            </w:tr>
          </w:tbl>
          <w:p w14:paraId="728642D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563B1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84F5D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10EDB9A">
                  <w:pPr>
                    <w:rPr>
                      <w:rFonts w:hint="eastAsia" w:ascii="宋体"/>
                      <w:sz w:val="24"/>
                      <w:szCs w:val="24"/>
                    </w:rPr>
                  </w:pPr>
                </w:p>
              </w:tc>
              <w:tc>
                <w:tcPr>
                  <w:tcW w:w="0" w:type="auto"/>
                  <w:tcBorders>
                    <w:top w:val="nil"/>
                    <w:left w:val="nil"/>
                    <w:bottom w:val="nil"/>
                    <w:right w:val="nil"/>
                  </w:tcBorders>
                  <w:shd w:val="clear"/>
                  <w:vAlign w:val="center"/>
                </w:tcPr>
                <w:p w14:paraId="4A5637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反向双曲柄</w:t>
                  </w:r>
                </w:p>
              </w:tc>
            </w:tr>
          </w:tbl>
          <w:p w14:paraId="0E43C55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7C80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4FC0BB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6D78215">
                  <w:pPr>
                    <w:rPr>
                      <w:rFonts w:hint="eastAsia" w:ascii="宋体"/>
                      <w:sz w:val="24"/>
                      <w:szCs w:val="24"/>
                    </w:rPr>
                  </w:pPr>
                </w:p>
              </w:tc>
              <w:tc>
                <w:tcPr>
                  <w:tcW w:w="0" w:type="auto"/>
                  <w:tcBorders>
                    <w:top w:val="nil"/>
                    <w:left w:val="nil"/>
                    <w:bottom w:val="nil"/>
                    <w:right w:val="nil"/>
                  </w:tcBorders>
                  <w:shd w:val="clear"/>
                  <w:vAlign w:val="center"/>
                </w:tcPr>
                <w:p w14:paraId="77FC81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双摇杆</w:t>
                  </w:r>
                </w:p>
              </w:tc>
            </w:tr>
          </w:tbl>
          <w:p w14:paraId="3571AB0C">
            <w:pPr>
              <w:spacing w:before="0" w:beforeAutospacing="0" w:after="0" w:afterAutospacing="0"/>
              <w:ind w:left="0" w:right="0"/>
              <w:textAlignment w:val="center"/>
              <w:rPr>
                <w:vertAlign w:val="baseline"/>
              </w:rPr>
            </w:pPr>
          </w:p>
        </w:tc>
      </w:tr>
      <w:tr w14:paraId="6DBEA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2477FE0">
            <w:pPr>
              <w:rPr>
                <w:rFonts w:hint="eastAsia" w:ascii="宋体"/>
                <w:sz w:val="24"/>
                <w:szCs w:val="24"/>
                <w:vertAlign w:val="baseline"/>
              </w:rPr>
            </w:pPr>
          </w:p>
        </w:tc>
        <w:tc>
          <w:tcPr>
            <w:tcW w:w="0" w:type="auto"/>
            <w:tcBorders>
              <w:top w:val="nil"/>
              <w:left w:val="nil"/>
              <w:bottom w:val="nil"/>
              <w:right w:val="nil"/>
            </w:tcBorders>
            <w:shd w:val="clear"/>
            <w:vAlign w:val="top"/>
          </w:tcPr>
          <w:p w14:paraId="363E3785">
            <w:pPr>
              <w:rPr>
                <w:rFonts w:hint="eastAsia" w:ascii="宋体"/>
                <w:sz w:val="24"/>
                <w:szCs w:val="24"/>
                <w:vertAlign w:val="baseline"/>
              </w:rPr>
            </w:pPr>
          </w:p>
        </w:tc>
      </w:tr>
      <w:tr w14:paraId="6DFE0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EF616C">
            <w:pPr>
              <w:rPr>
                <w:rFonts w:hint="eastAsia" w:ascii="宋体"/>
                <w:sz w:val="24"/>
                <w:szCs w:val="24"/>
                <w:vertAlign w:val="baseline"/>
              </w:rPr>
            </w:pPr>
          </w:p>
        </w:tc>
        <w:tc>
          <w:tcPr>
            <w:tcW w:w="0" w:type="auto"/>
            <w:tcBorders>
              <w:top w:val="nil"/>
              <w:left w:val="nil"/>
              <w:bottom w:val="nil"/>
              <w:right w:val="nil"/>
            </w:tcBorders>
            <w:shd w:val="clear"/>
            <w:vAlign w:val="top"/>
          </w:tcPr>
          <w:p w14:paraId="7C9C89A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试题编号：202506-石油开采机-4</w:t>
            </w:r>
          </w:p>
        </w:tc>
      </w:tr>
      <w:tr w14:paraId="30DBD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C52D08">
            <w:pPr>
              <w:rPr>
                <w:rFonts w:hint="eastAsia" w:ascii="宋体"/>
                <w:sz w:val="24"/>
                <w:szCs w:val="24"/>
                <w:vertAlign w:val="baseline"/>
              </w:rPr>
            </w:pPr>
          </w:p>
        </w:tc>
        <w:tc>
          <w:tcPr>
            <w:tcW w:w="0" w:type="auto"/>
            <w:tcBorders>
              <w:top w:val="nil"/>
              <w:left w:val="nil"/>
              <w:bottom w:val="nil"/>
              <w:right w:val="nil"/>
            </w:tcBorders>
            <w:shd w:val="clear"/>
            <w:vAlign w:val="top"/>
          </w:tcPr>
          <w:p w14:paraId="27EEDC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2E2A2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FE55FA">
            <w:pPr>
              <w:rPr>
                <w:rFonts w:hint="eastAsia" w:ascii="宋体"/>
                <w:sz w:val="24"/>
                <w:szCs w:val="24"/>
                <w:vertAlign w:val="baseline"/>
              </w:rPr>
            </w:pPr>
          </w:p>
        </w:tc>
        <w:tc>
          <w:tcPr>
            <w:tcW w:w="0" w:type="auto"/>
            <w:tcBorders>
              <w:top w:val="nil"/>
              <w:left w:val="nil"/>
              <w:bottom w:val="nil"/>
              <w:right w:val="nil"/>
            </w:tcBorders>
            <w:shd w:val="clear"/>
            <w:vAlign w:val="top"/>
          </w:tcPr>
          <w:p w14:paraId="6A62F0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14:paraId="52ACE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625E65">
            <w:pPr>
              <w:rPr>
                <w:rFonts w:hint="eastAsia" w:ascii="宋体"/>
                <w:sz w:val="24"/>
                <w:szCs w:val="24"/>
                <w:vertAlign w:val="baseline"/>
              </w:rPr>
            </w:pPr>
          </w:p>
        </w:tc>
        <w:tc>
          <w:tcPr>
            <w:tcW w:w="0" w:type="auto"/>
            <w:tcBorders>
              <w:top w:val="nil"/>
              <w:left w:val="nil"/>
              <w:bottom w:val="nil"/>
              <w:right w:val="nil"/>
            </w:tcBorders>
            <w:shd w:val="clear"/>
            <w:vAlign w:val="top"/>
          </w:tcPr>
          <w:p w14:paraId="0AAB12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A2F5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70F67E">
            <w:pPr>
              <w:rPr>
                <w:rFonts w:hint="eastAsia" w:ascii="宋体"/>
                <w:sz w:val="24"/>
                <w:szCs w:val="24"/>
                <w:vertAlign w:val="baseline"/>
              </w:rPr>
            </w:pPr>
          </w:p>
        </w:tc>
        <w:tc>
          <w:tcPr>
            <w:tcW w:w="0" w:type="auto"/>
            <w:tcBorders>
              <w:top w:val="nil"/>
              <w:left w:val="nil"/>
              <w:bottom w:val="nil"/>
              <w:right w:val="nil"/>
            </w:tcBorders>
            <w:shd w:val="clear"/>
            <w:vAlign w:val="top"/>
          </w:tcPr>
          <w:p w14:paraId="677659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7272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F16B4F">
            <w:pPr>
              <w:rPr>
                <w:rFonts w:hint="eastAsia" w:ascii="宋体"/>
                <w:sz w:val="24"/>
                <w:szCs w:val="24"/>
                <w:vertAlign w:val="baseline"/>
              </w:rPr>
            </w:pPr>
          </w:p>
        </w:tc>
        <w:tc>
          <w:tcPr>
            <w:tcW w:w="0" w:type="auto"/>
            <w:tcBorders>
              <w:top w:val="nil"/>
              <w:left w:val="nil"/>
              <w:bottom w:val="nil"/>
              <w:right w:val="nil"/>
            </w:tcBorders>
            <w:shd w:val="clear"/>
            <w:vAlign w:val="top"/>
          </w:tcPr>
          <w:p w14:paraId="2E45C6B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考生答案：C|D</w:t>
            </w:r>
          </w:p>
        </w:tc>
      </w:tr>
      <w:tr w14:paraId="6AD9E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64BB72">
            <w:pPr>
              <w:rPr>
                <w:rFonts w:hint="eastAsia" w:ascii="宋体"/>
                <w:sz w:val="24"/>
                <w:szCs w:val="24"/>
                <w:vertAlign w:val="baseline"/>
              </w:rPr>
            </w:pPr>
          </w:p>
        </w:tc>
        <w:tc>
          <w:tcPr>
            <w:tcW w:w="0" w:type="auto"/>
            <w:tcBorders>
              <w:top w:val="nil"/>
              <w:left w:val="nil"/>
              <w:bottom w:val="nil"/>
              <w:right w:val="nil"/>
            </w:tcBorders>
            <w:shd w:val="clear"/>
            <w:vAlign w:val="top"/>
          </w:tcPr>
          <w:p w14:paraId="3B24078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DF52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6364F1">
            <w:pPr>
              <w:rPr>
                <w:rFonts w:hint="eastAsia" w:ascii="宋体"/>
                <w:sz w:val="24"/>
                <w:szCs w:val="24"/>
                <w:vertAlign w:val="baseline"/>
              </w:rPr>
            </w:pPr>
          </w:p>
        </w:tc>
        <w:tc>
          <w:tcPr>
            <w:tcW w:w="0" w:type="auto"/>
            <w:tcBorders>
              <w:top w:val="nil"/>
              <w:left w:val="nil"/>
              <w:bottom w:val="nil"/>
              <w:right w:val="nil"/>
            </w:tcBorders>
            <w:shd w:val="clear"/>
            <w:vAlign w:val="top"/>
          </w:tcPr>
          <w:p w14:paraId="087D24C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47F7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3352A1">
            <w:pPr>
              <w:rPr>
                <w:rFonts w:hint="eastAsia" w:ascii="宋体"/>
                <w:sz w:val="24"/>
                <w:szCs w:val="24"/>
                <w:vertAlign w:val="baseline"/>
              </w:rPr>
            </w:pPr>
          </w:p>
        </w:tc>
        <w:tc>
          <w:tcPr>
            <w:tcW w:w="0" w:type="auto"/>
            <w:tcBorders>
              <w:top w:val="nil"/>
              <w:left w:val="nil"/>
              <w:bottom w:val="nil"/>
              <w:right w:val="nil"/>
            </w:tcBorders>
            <w:shd w:val="clear"/>
            <w:vAlign w:val="top"/>
          </w:tcPr>
          <w:p w14:paraId="5475D26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9A6C629">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05"/>
      </w:tblGrid>
      <w:tr w14:paraId="6ADA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A9E05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0AEEFF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rStyle w:val="5"/>
                <w:b/>
                <w:bCs/>
                <w:bdr w:val="none" w:color="auto" w:sz="0" w:space="0"/>
                <w:vertAlign w:val="baseline"/>
              </w:rPr>
              <w:t>请考生制作一个电动石油开采机模型。</w:t>
            </w:r>
          </w:p>
          <w:p w14:paraId="75D47F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 具备电动石油开采机模型大体框架；</w:t>
            </w:r>
            <w:r>
              <w:rPr>
                <w:bdr w:val="none" w:color="auto" w:sz="0" w:space="0"/>
                <w:vertAlign w:val="baseline"/>
              </w:rPr>
              <w:br w:type="textWrapping"/>
            </w:r>
            <w:r>
              <w:rPr>
                <w:bdr w:val="none" w:color="auto" w:sz="0" w:space="0"/>
                <w:vertAlign w:val="baseline"/>
              </w:rPr>
              <w:t>(b) 任意选择一种传动方式，具备曲柄摇杆机构；</w:t>
            </w:r>
            <w:r>
              <w:rPr>
                <w:bdr w:val="none" w:color="auto" w:sz="0" w:space="0"/>
                <w:vertAlign w:val="baseline"/>
              </w:rPr>
              <w:br w:type="textWrapping"/>
            </w:r>
            <w:r>
              <w:rPr>
                <w:bdr w:val="none" w:color="auto" w:sz="0" w:space="0"/>
                <w:vertAlign w:val="baseline"/>
              </w:rPr>
              <w:t>(c) 有表示抽油杆的部件；</w:t>
            </w:r>
            <w:r>
              <w:rPr>
                <w:bdr w:val="none" w:color="auto" w:sz="0" w:space="0"/>
                <w:vertAlign w:val="baseline"/>
              </w:rPr>
              <w:br w:type="textWrapping"/>
            </w:r>
            <w:r>
              <w:rPr>
                <w:bdr w:val="none" w:color="auto" w:sz="0" w:space="0"/>
                <w:vertAlign w:val="baseline"/>
              </w:rPr>
              <w:t>(d) 开启电动机，抽油杆上下直动；</w:t>
            </w:r>
            <w:r>
              <w:rPr>
                <w:bdr w:val="none" w:color="auto" w:sz="0" w:space="0"/>
                <w:vertAlign w:val="baseline"/>
              </w:rPr>
              <w:br w:type="textWrapping"/>
            </w:r>
            <w:r>
              <w:rPr>
                <w:bdr w:val="none" w:color="auto" w:sz="0" w:space="0"/>
                <w:vertAlign w:val="baseline"/>
              </w:rPr>
              <w:t>(e) 整体动作流畅。</w:t>
            </w:r>
          </w:p>
          <w:p w14:paraId="2EC3B6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7AAC80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评分项：</w:t>
            </w:r>
            <w:r>
              <w:rPr>
                <w:bdr w:val="none" w:color="auto" w:sz="0" w:space="0"/>
                <w:vertAlign w:val="baseline"/>
              </w:rPr>
              <w:br w:type="textWrapping"/>
            </w:r>
            <w:r>
              <w:rPr>
                <w:bdr w:val="none" w:color="auto" w:sz="0" w:space="0"/>
                <w:vertAlign w:val="baseline"/>
              </w:rPr>
              <w:t>1. 整体框架</w:t>
            </w:r>
            <w:r>
              <w:rPr>
                <w:color w:val="E53333"/>
                <w:bdr w:val="none" w:color="auto" w:sz="0" w:space="0"/>
                <w:vertAlign w:val="baseline"/>
              </w:rPr>
              <w:t>（40分）</w:t>
            </w:r>
            <w:r>
              <w:rPr>
                <w:bdr w:val="none" w:color="auto" w:sz="0" w:space="0"/>
                <w:vertAlign w:val="baseline"/>
              </w:rPr>
              <w:br w:type="textWrapping"/>
            </w:r>
            <w:r>
              <w:rPr>
                <w:bdr w:val="none" w:color="auto" w:sz="0" w:space="0"/>
                <w:vertAlign w:val="baseline"/>
              </w:rPr>
              <w:t>(1) 作品零件结构和样例模型基本一致，结构完整；</w:t>
            </w:r>
            <w:r>
              <w:rPr>
                <w:color w:val="E53333"/>
                <w:bdr w:val="none" w:color="auto" w:sz="0" w:space="0"/>
                <w:vertAlign w:val="baseline"/>
              </w:rPr>
              <w:t>（20分）</w:t>
            </w:r>
            <w:r>
              <w:rPr>
                <w:bdr w:val="none" w:color="auto" w:sz="0" w:space="0"/>
                <w:vertAlign w:val="baseline"/>
              </w:rPr>
              <w:br w:type="textWrapping"/>
            </w:r>
            <w:r>
              <w:rPr>
                <w:bdr w:val="none" w:color="auto" w:sz="0" w:space="0"/>
                <w:vertAlign w:val="baseline"/>
              </w:rPr>
              <w:t>(2) 作品相应部件固定可靠；</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(3) 作品整体协调美观。</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2. 动力传递/表现形式</w:t>
            </w:r>
            <w:r>
              <w:rPr>
                <w:color w:val="E53333"/>
                <w:bdr w:val="none" w:color="auto" w:sz="0" w:space="0"/>
                <w:vertAlign w:val="baseline"/>
              </w:rPr>
              <w:t>（30分）</w:t>
            </w:r>
            <w:r>
              <w:rPr>
                <w:bdr w:val="none" w:color="auto" w:sz="0" w:space="0"/>
                <w:vertAlign w:val="baseline"/>
              </w:rPr>
              <w:br w:type="textWrapping"/>
            </w:r>
            <w:r>
              <w:rPr>
                <w:bdr w:val="none" w:color="auto" w:sz="0" w:space="0"/>
                <w:vertAlign w:val="baseline"/>
              </w:rPr>
              <w:t>(1) 完整实现题目要求的动作；</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(2) 作品整体动作顺利流畅。</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3. 完成时间</w:t>
            </w:r>
            <w:r>
              <w:rPr>
                <w:color w:val="E53333"/>
                <w:bdr w:val="none" w:color="auto" w:sz="0" w:space="0"/>
                <w:vertAlign w:val="baseline"/>
              </w:rPr>
              <w:t>（10分）</w:t>
            </w:r>
          </w:p>
          <w:p w14:paraId="139D8E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br w:type="textWrapping"/>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w:t>
            </w:r>
          </w:p>
          <w:p w14:paraId="2977E8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模型选自经中国电子学会评审通过的青少年机器人技术等级考试一级、二级适用器材。仅供参考，</w:t>
            </w:r>
          </w:p>
          <w:p w14:paraId="3CE317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bookmarkStart w:id="0" w:name="_GoBack"/>
            <w:bookmarkEnd w:id="0"/>
            <w:r>
              <w:rPr>
                <w:bdr w:val="none" w:color="auto" w:sz="0" w:space="0"/>
                <w:vertAlign w:val="baseline"/>
              </w:rPr>
              <w:t>不作为考试评分的唯一依据。</w:t>
            </w:r>
          </w:p>
          <w:p w14:paraId="4DBBDB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14:paraId="5A9FB3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14:paraId="3025F0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点击放大"/>
                          <pic:cNvPicPr>
                            <a:picLocks noChangeAspect="1"/>
                          </pic:cNvPicPr>
                        </pic:nvPicPr>
                        <pic:blipFill>
                          <a:blip r:embed="rId4"/>
                          <a:stretch>
                            <a:fillRect/>
                          </a:stretch>
                        </pic:blipFill>
                        <pic:spPr>
                          <a:xfrm>
                            <a:off x="0" y="0"/>
                            <a:ext cx="5715000" cy="4286250"/>
                          </a:xfrm>
                          <a:prstGeom prst="rect">
                            <a:avLst/>
                          </a:prstGeom>
                          <a:noFill/>
                          <a:ln w="9525">
                            <a:noFill/>
                          </a:ln>
                        </pic:spPr>
                      </pic:pic>
                    </a:graphicData>
                  </a:graphic>
                </wp:inline>
              </w:drawing>
            </w:r>
          </w:p>
          <w:p w14:paraId="4645A3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14:paraId="627959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3" name="图片 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点击放大"/>
                          <pic:cNvPicPr>
                            <a:picLocks noChangeAspect="1"/>
                          </pic:cNvPicPr>
                        </pic:nvPicPr>
                        <pic:blipFill>
                          <a:blip r:embed="rId5"/>
                          <a:stretch>
                            <a:fillRect/>
                          </a:stretch>
                        </pic:blipFill>
                        <pic:spPr>
                          <a:xfrm>
                            <a:off x="0" y="0"/>
                            <a:ext cx="5715000" cy="4286250"/>
                          </a:xfrm>
                          <a:prstGeom prst="rect">
                            <a:avLst/>
                          </a:prstGeom>
                          <a:noFill/>
                          <a:ln w="9525">
                            <a:noFill/>
                          </a:ln>
                        </pic:spPr>
                      </pic:pic>
                    </a:graphicData>
                  </a:graphic>
                </wp:inline>
              </w:drawing>
            </w:r>
          </w:p>
          <w:p w14:paraId="7F4AFE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14:paraId="4AD782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5" name="图片 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点击放大"/>
                          <pic:cNvPicPr>
                            <a:picLocks noChangeAspect="1"/>
                          </pic:cNvPicPr>
                        </pic:nvPicPr>
                        <pic:blipFill>
                          <a:blip r:embed="rId6"/>
                          <a:stretch>
                            <a:fillRect/>
                          </a:stretch>
                        </pic:blipFill>
                        <pic:spPr>
                          <a:xfrm>
                            <a:off x="0" y="0"/>
                            <a:ext cx="5715000" cy="4286250"/>
                          </a:xfrm>
                          <a:prstGeom prst="rect">
                            <a:avLst/>
                          </a:prstGeom>
                          <a:noFill/>
                          <a:ln w="9525">
                            <a:noFill/>
                          </a:ln>
                        </pic:spPr>
                      </pic:pic>
                    </a:graphicData>
                  </a:graphic>
                </wp:inline>
              </w:drawing>
            </w:r>
          </w:p>
          <w:p w14:paraId="5F1477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14:paraId="0790A8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6" name="图片 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点击放大"/>
                          <pic:cNvPicPr>
                            <a:picLocks noChangeAspect="1"/>
                          </pic:cNvPicPr>
                        </pic:nvPicPr>
                        <pic:blipFill>
                          <a:blip r:embed="rId7"/>
                          <a:stretch>
                            <a:fillRect/>
                          </a:stretch>
                        </pic:blipFill>
                        <pic:spPr>
                          <a:xfrm>
                            <a:off x="0" y="0"/>
                            <a:ext cx="5715000" cy="4286250"/>
                          </a:xfrm>
                          <a:prstGeom prst="rect">
                            <a:avLst/>
                          </a:prstGeom>
                          <a:noFill/>
                          <a:ln w="9525">
                            <a:noFill/>
                          </a:ln>
                        </pic:spPr>
                      </pic:pic>
                    </a:graphicData>
                  </a:graphic>
                </wp:inline>
              </w:drawing>
            </w:r>
          </w:p>
          <w:p w14:paraId="002332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14:paraId="2F6C93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 name="图片 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点击放大"/>
                          <pic:cNvPicPr>
                            <a:picLocks noChangeAspect="1"/>
                          </pic:cNvPicPr>
                        </pic:nvPicPr>
                        <pic:blipFill>
                          <a:blip r:embed="rId8"/>
                          <a:stretch>
                            <a:fillRect/>
                          </a:stretch>
                        </pic:blipFill>
                        <pic:spPr>
                          <a:xfrm>
                            <a:off x="0" y="0"/>
                            <a:ext cx="5715000" cy="4286250"/>
                          </a:xfrm>
                          <a:prstGeom prst="rect">
                            <a:avLst/>
                          </a:prstGeom>
                          <a:noFill/>
                          <a:ln w="9525">
                            <a:noFill/>
                          </a:ln>
                        </pic:spPr>
                      </pic:pic>
                    </a:graphicData>
                  </a:graphic>
                </wp:inline>
              </w:drawing>
            </w:r>
          </w:p>
          <w:p w14:paraId="4A5744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14:paraId="302FAA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1" name="图片 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点击放大"/>
                          <pic:cNvPicPr>
                            <a:picLocks noChangeAspect="1"/>
                          </pic:cNvPicPr>
                        </pic:nvPicPr>
                        <pic:blipFill>
                          <a:blip r:embed="rId9"/>
                          <a:stretch>
                            <a:fillRect/>
                          </a:stretch>
                        </pic:blipFill>
                        <pic:spPr>
                          <a:xfrm>
                            <a:off x="0" y="0"/>
                            <a:ext cx="5715000" cy="4286250"/>
                          </a:xfrm>
                          <a:prstGeom prst="rect">
                            <a:avLst/>
                          </a:prstGeom>
                          <a:noFill/>
                          <a:ln w="9525">
                            <a:noFill/>
                          </a:ln>
                        </pic:spPr>
                      </pic:pic>
                    </a:graphicData>
                  </a:graphic>
                </wp:inline>
              </w:drawing>
            </w:r>
          </w:p>
        </w:tc>
      </w:tr>
    </w:tbl>
    <w:p w14:paraId="4DC56313">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EB6F0D"/>
    <w:rsid w:val="1CEB6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2025-06-25T02:40:00Z</dcterms:created>
  <dc:creator>刘梦婷</dc:creator>
  <cp:lastModifiedBy>刘梦婷</cp:lastModifiedBy>
  <dcterms:modified xsi:type="dcterms:W3CDTF">2025-06-25T02:41:01Z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23CD2848CFAB49C8A4A64BBCB8B2AEE6_11</vt:lpwstr>
  </property>
  <property fmtid="{D5CDD505-2E9C-101B-9397-08002B2CF9AE}" pid="4" name="KSOTemplateDocerSaveRecord">
    <vt:lpwstr>eyJoZGlkIjoiNTRlNmU2YmViZGVmNTRhMDY5OTg2ZmFjNTA4ZGZlZmIiLCJ1c2VySWQiOiIzMzg1OTQwMDgifQ==</vt:lpwstr>
  </property>
</Properties>
</file>