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8091C">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14:paraId="5117FA04">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14:paraId="133BD5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Fonts w:hint="eastAsia" w:ascii="宋体" w:hAnsi="宋体" w:eastAsia="宋体" w:cs="宋体"/>
          <w:i w:val="0"/>
          <w:iCs w:val="0"/>
          <w:caps w:val="0"/>
          <w:color w:val="AAAAAA"/>
          <w:spacing w:val="0"/>
          <w:kern w:val="0"/>
          <w:sz w:val="27"/>
          <w:szCs w:val="27"/>
          <w:bdr w:val="none" w:color="auto" w:sz="0" w:space="0"/>
          <w:shd w:val="clear" w:fill="FFFFFF"/>
          <w:vertAlign w:val="baseline"/>
          <w:lang w:val="en-US" w:eastAsia="zh-CN" w:bidi="ar"/>
        </w:rPr>
        <w:t>本题为多选题，请查看第二大题“实际操作”再进行本题作答。</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D8B5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46DB20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26C7CE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关于后轮驱动车说法正确的有哪些？（ ）</w:t>
            </w:r>
          </w:p>
        </w:tc>
      </w:tr>
      <w:tr w14:paraId="49E39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A60D6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0025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33D91D8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B172EF7">
                  <w:pPr>
                    <w:rPr>
                      <w:rFonts w:hint="eastAsia" w:ascii="宋体"/>
                      <w:sz w:val="24"/>
                      <w:szCs w:val="24"/>
                    </w:rPr>
                  </w:pPr>
                </w:p>
              </w:tc>
              <w:tc>
                <w:tcPr>
                  <w:tcW w:w="0" w:type="auto"/>
                  <w:tcBorders>
                    <w:top w:val="nil"/>
                    <w:left w:val="nil"/>
                    <w:bottom w:val="nil"/>
                    <w:right w:val="nil"/>
                  </w:tcBorders>
                  <w:shd w:val="clear"/>
                  <w:vAlign w:val="center"/>
                </w:tcPr>
                <w:p w14:paraId="619F5C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起步加速表现比前轮驱动好</w:t>
                  </w:r>
                </w:p>
              </w:tc>
            </w:tr>
          </w:tbl>
          <w:p w14:paraId="6030B27A">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24A6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F859E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B50B3A2">
                  <w:pPr>
                    <w:rPr>
                      <w:rFonts w:hint="eastAsia" w:ascii="宋体"/>
                      <w:sz w:val="24"/>
                      <w:szCs w:val="24"/>
                    </w:rPr>
                  </w:pPr>
                </w:p>
              </w:tc>
              <w:tc>
                <w:tcPr>
                  <w:tcW w:w="0" w:type="auto"/>
                  <w:tcBorders>
                    <w:top w:val="nil"/>
                    <w:left w:val="nil"/>
                    <w:bottom w:val="nil"/>
                    <w:right w:val="nil"/>
                  </w:tcBorders>
                  <w:shd w:val="clear"/>
                  <w:vAlign w:val="center"/>
                </w:tcPr>
                <w:p w14:paraId="5DB86C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容易转向过度</w:t>
                  </w:r>
                </w:p>
              </w:tc>
            </w:tr>
          </w:tbl>
          <w:p w14:paraId="73D72848">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1E2A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AF141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1342974C">
                  <w:pPr>
                    <w:rPr>
                      <w:rFonts w:hint="eastAsia" w:ascii="宋体"/>
                      <w:sz w:val="24"/>
                      <w:szCs w:val="24"/>
                    </w:rPr>
                  </w:pPr>
                </w:p>
              </w:tc>
              <w:tc>
                <w:tcPr>
                  <w:tcW w:w="0" w:type="auto"/>
                  <w:tcBorders>
                    <w:top w:val="nil"/>
                    <w:left w:val="nil"/>
                    <w:bottom w:val="nil"/>
                    <w:right w:val="nil"/>
                  </w:tcBorders>
                  <w:shd w:val="clear"/>
                  <w:vAlign w:val="center"/>
                </w:tcPr>
                <w:p w14:paraId="2CEFA7B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车身重量比前轮驱动更均衡</w:t>
                  </w:r>
                </w:p>
              </w:tc>
            </w:tr>
          </w:tbl>
          <w:p w14:paraId="6C5E116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0691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ED785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0451192">
                  <w:pPr>
                    <w:rPr>
                      <w:rFonts w:hint="eastAsia" w:ascii="宋体"/>
                      <w:sz w:val="24"/>
                      <w:szCs w:val="24"/>
                    </w:rPr>
                  </w:pPr>
                </w:p>
              </w:tc>
              <w:tc>
                <w:tcPr>
                  <w:tcW w:w="0" w:type="auto"/>
                  <w:tcBorders>
                    <w:top w:val="nil"/>
                    <w:left w:val="nil"/>
                    <w:bottom w:val="nil"/>
                    <w:right w:val="nil"/>
                  </w:tcBorders>
                  <w:shd w:val="clear"/>
                  <w:vAlign w:val="center"/>
                </w:tcPr>
                <w:p w14:paraId="64B23E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造价比前轮驱动车更高</w:t>
                  </w:r>
                </w:p>
              </w:tc>
            </w:tr>
          </w:tbl>
          <w:p w14:paraId="15D6E906">
            <w:pPr>
              <w:spacing w:before="0" w:beforeAutospacing="0" w:after="0" w:afterAutospacing="0"/>
              <w:ind w:left="0" w:right="0"/>
              <w:textAlignment w:val="center"/>
              <w:rPr>
                <w:vertAlign w:val="baseline"/>
              </w:rPr>
            </w:pPr>
          </w:p>
        </w:tc>
      </w:tr>
      <w:tr w14:paraId="2E5C7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6DDEBAD">
            <w:pPr>
              <w:rPr>
                <w:rFonts w:hint="eastAsia" w:ascii="宋体"/>
                <w:sz w:val="24"/>
                <w:szCs w:val="24"/>
                <w:vertAlign w:val="baseline"/>
              </w:rPr>
            </w:pPr>
          </w:p>
        </w:tc>
        <w:tc>
          <w:tcPr>
            <w:tcW w:w="0" w:type="auto"/>
            <w:tcBorders>
              <w:top w:val="nil"/>
              <w:left w:val="nil"/>
              <w:bottom w:val="nil"/>
              <w:right w:val="nil"/>
            </w:tcBorders>
            <w:shd w:val="clear"/>
            <w:vAlign w:val="top"/>
          </w:tcPr>
          <w:p w14:paraId="2583DDC2">
            <w:pPr>
              <w:rPr>
                <w:rFonts w:hint="eastAsia" w:ascii="宋体"/>
                <w:sz w:val="24"/>
                <w:szCs w:val="24"/>
                <w:vertAlign w:val="baseline"/>
              </w:rPr>
            </w:pPr>
          </w:p>
        </w:tc>
      </w:tr>
      <w:tr w14:paraId="7D1D6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CE4C55">
            <w:pPr>
              <w:rPr>
                <w:rFonts w:hint="eastAsia" w:ascii="宋体"/>
                <w:sz w:val="24"/>
                <w:szCs w:val="24"/>
                <w:vertAlign w:val="baseline"/>
              </w:rPr>
            </w:pPr>
          </w:p>
        </w:tc>
        <w:tc>
          <w:tcPr>
            <w:tcW w:w="0" w:type="auto"/>
            <w:tcBorders>
              <w:top w:val="nil"/>
              <w:left w:val="nil"/>
              <w:bottom w:val="nil"/>
              <w:right w:val="nil"/>
            </w:tcBorders>
            <w:shd w:val="clear"/>
            <w:vAlign w:val="top"/>
          </w:tcPr>
          <w:p w14:paraId="1C32D0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试题编号：后轮驱动车-3</w:t>
            </w:r>
          </w:p>
        </w:tc>
      </w:tr>
      <w:tr w14:paraId="3ADD5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ECAEDA">
            <w:pPr>
              <w:rPr>
                <w:rFonts w:hint="eastAsia" w:ascii="宋体"/>
                <w:sz w:val="24"/>
                <w:szCs w:val="24"/>
                <w:vertAlign w:val="baseline"/>
              </w:rPr>
            </w:pPr>
          </w:p>
        </w:tc>
        <w:tc>
          <w:tcPr>
            <w:tcW w:w="0" w:type="auto"/>
            <w:tcBorders>
              <w:top w:val="nil"/>
              <w:left w:val="nil"/>
              <w:bottom w:val="nil"/>
              <w:right w:val="nil"/>
            </w:tcBorders>
            <w:shd w:val="clear"/>
            <w:vAlign w:val="top"/>
          </w:tcPr>
          <w:p w14:paraId="6201B6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E6D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ED5AC4">
            <w:pPr>
              <w:rPr>
                <w:rFonts w:hint="eastAsia" w:ascii="宋体"/>
                <w:sz w:val="24"/>
                <w:szCs w:val="24"/>
                <w:vertAlign w:val="baseline"/>
              </w:rPr>
            </w:pPr>
          </w:p>
        </w:tc>
        <w:tc>
          <w:tcPr>
            <w:tcW w:w="0" w:type="auto"/>
            <w:tcBorders>
              <w:top w:val="nil"/>
              <w:left w:val="nil"/>
              <w:bottom w:val="nil"/>
              <w:right w:val="nil"/>
            </w:tcBorders>
            <w:shd w:val="clear"/>
            <w:vAlign w:val="top"/>
          </w:tcPr>
          <w:p w14:paraId="08CB8B0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14:paraId="75694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D7EEA1">
            <w:pPr>
              <w:rPr>
                <w:rFonts w:hint="eastAsia" w:ascii="宋体"/>
                <w:sz w:val="24"/>
                <w:szCs w:val="24"/>
                <w:vertAlign w:val="baseline"/>
              </w:rPr>
            </w:pPr>
          </w:p>
        </w:tc>
        <w:tc>
          <w:tcPr>
            <w:tcW w:w="0" w:type="auto"/>
            <w:tcBorders>
              <w:top w:val="nil"/>
              <w:left w:val="nil"/>
              <w:bottom w:val="nil"/>
              <w:right w:val="nil"/>
            </w:tcBorders>
            <w:shd w:val="clear"/>
            <w:vAlign w:val="top"/>
          </w:tcPr>
          <w:p w14:paraId="146E8A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91FB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716CA5">
            <w:pPr>
              <w:rPr>
                <w:rFonts w:hint="eastAsia" w:ascii="宋体"/>
                <w:sz w:val="24"/>
                <w:szCs w:val="24"/>
                <w:vertAlign w:val="baseline"/>
              </w:rPr>
            </w:pPr>
          </w:p>
        </w:tc>
        <w:tc>
          <w:tcPr>
            <w:tcW w:w="0" w:type="auto"/>
            <w:tcBorders>
              <w:top w:val="nil"/>
              <w:left w:val="nil"/>
              <w:bottom w:val="nil"/>
              <w:right w:val="nil"/>
            </w:tcBorders>
            <w:shd w:val="clear"/>
            <w:vAlign w:val="top"/>
          </w:tcPr>
          <w:p w14:paraId="62F50E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95A7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3F8DB8">
            <w:pPr>
              <w:rPr>
                <w:rFonts w:hint="eastAsia" w:ascii="宋体"/>
                <w:sz w:val="24"/>
                <w:szCs w:val="24"/>
                <w:vertAlign w:val="baseline"/>
              </w:rPr>
            </w:pPr>
          </w:p>
        </w:tc>
        <w:tc>
          <w:tcPr>
            <w:tcW w:w="0" w:type="auto"/>
            <w:tcBorders>
              <w:top w:val="nil"/>
              <w:left w:val="nil"/>
              <w:bottom w:val="nil"/>
              <w:right w:val="nil"/>
            </w:tcBorders>
            <w:shd w:val="clear"/>
            <w:vAlign w:val="top"/>
          </w:tcPr>
          <w:p w14:paraId="56A0E42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考生答案：A|B|C|D</w:t>
            </w:r>
          </w:p>
        </w:tc>
      </w:tr>
      <w:tr w14:paraId="6356B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1C02E5">
            <w:pPr>
              <w:rPr>
                <w:rFonts w:hint="eastAsia" w:ascii="宋体"/>
                <w:sz w:val="24"/>
                <w:szCs w:val="24"/>
                <w:vertAlign w:val="baseline"/>
              </w:rPr>
            </w:pPr>
          </w:p>
        </w:tc>
        <w:tc>
          <w:tcPr>
            <w:tcW w:w="0" w:type="auto"/>
            <w:tcBorders>
              <w:top w:val="nil"/>
              <w:left w:val="nil"/>
              <w:bottom w:val="nil"/>
              <w:right w:val="nil"/>
            </w:tcBorders>
            <w:shd w:val="clear"/>
            <w:vAlign w:val="top"/>
          </w:tcPr>
          <w:p w14:paraId="2E04BF8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0E662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9D6C21">
            <w:pPr>
              <w:rPr>
                <w:rFonts w:hint="eastAsia" w:ascii="宋体"/>
                <w:sz w:val="24"/>
                <w:szCs w:val="24"/>
                <w:vertAlign w:val="baseline"/>
              </w:rPr>
            </w:pPr>
          </w:p>
        </w:tc>
        <w:tc>
          <w:tcPr>
            <w:tcW w:w="0" w:type="auto"/>
            <w:tcBorders>
              <w:top w:val="nil"/>
              <w:left w:val="nil"/>
              <w:bottom w:val="nil"/>
              <w:right w:val="nil"/>
            </w:tcBorders>
            <w:shd w:val="clear"/>
            <w:vAlign w:val="top"/>
          </w:tcPr>
          <w:p w14:paraId="3056AD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9D9E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6DA1BE">
            <w:pPr>
              <w:rPr>
                <w:rFonts w:hint="eastAsia" w:ascii="宋体"/>
                <w:sz w:val="24"/>
                <w:szCs w:val="24"/>
                <w:vertAlign w:val="baseline"/>
              </w:rPr>
            </w:pPr>
          </w:p>
        </w:tc>
        <w:tc>
          <w:tcPr>
            <w:tcW w:w="0" w:type="auto"/>
            <w:tcBorders>
              <w:top w:val="nil"/>
              <w:left w:val="nil"/>
              <w:bottom w:val="nil"/>
              <w:right w:val="nil"/>
            </w:tcBorders>
            <w:shd w:val="clear"/>
            <w:vAlign w:val="top"/>
          </w:tcPr>
          <w:p w14:paraId="5C07DC8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3F69E48">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309AE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F7D5B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35351A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下列关于该模型传动方式说法正确的有哪些？（ ）</w:t>
            </w:r>
          </w:p>
        </w:tc>
      </w:tr>
      <w:tr w14:paraId="40620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C4E07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FD7F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47B0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3F88A7D">
                  <w:pPr>
                    <w:rPr>
                      <w:rFonts w:hint="eastAsia" w:ascii="宋体"/>
                      <w:sz w:val="24"/>
                      <w:szCs w:val="24"/>
                    </w:rPr>
                  </w:pPr>
                </w:p>
              </w:tc>
              <w:tc>
                <w:tcPr>
                  <w:tcW w:w="0" w:type="auto"/>
                  <w:tcBorders>
                    <w:top w:val="nil"/>
                    <w:left w:val="nil"/>
                    <w:bottom w:val="nil"/>
                    <w:right w:val="nil"/>
                  </w:tcBorders>
                  <w:shd w:val="clear"/>
                  <w:vAlign w:val="center"/>
                </w:tcPr>
                <w:p w14:paraId="7E8778B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一个齿轮组，与电动机逻辑关系较近的是主动轮</w:t>
                  </w:r>
                </w:p>
              </w:tc>
            </w:tr>
          </w:tbl>
          <w:p w14:paraId="730A592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341E5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AD863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8182A10">
                  <w:pPr>
                    <w:rPr>
                      <w:rFonts w:hint="eastAsia" w:ascii="宋体"/>
                      <w:sz w:val="24"/>
                      <w:szCs w:val="24"/>
                    </w:rPr>
                  </w:pPr>
                </w:p>
              </w:tc>
              <w:tc>
                <w:tcPr>
                  <w:tcW w:w="0" w:type="auto"/>
                  <w:tcBorders>
                    <w:top w:val="nil"/>
                    <w:left w:val="nil"/>
                    <w:bottom w:val="nil"/>
                    <w:right w:val="nil"/>
                  </w:tcBorders>
                  <w:shd w:val="clear"/>
                  <w:vAlign w:val="center"/>
                </w:tcPr>
                <w:p w14:paraId="42532A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要给该模型提速可以减小后轮轮轴上的从动齿轮</w:t>
                  </w:r>
                </w:p>
              </w:tc>
            </w:tr>
          </w:tbl>
          <w:p w14:paraId="729F2542">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743D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0AA32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FD2636E">
                  <w:pPr>
                    <w:rPr>
                      <w:rFonts w:hint="eastAsia" w:ascii="宋体"/>
                      <w:sz w:val="24"/>
                      <w:szCs w:val="24"/>
                    </w:rPr>
                  </w:pPr>
                </w:p>
              </w:tc>
              <w:tc>
                <w:tcPr>
                  <w:tcW w:w="0" w:type="auto"/>
                  <w:tcBorders>
                    <w:top w:val="nil"/>
                    <w:left w:val="nil"/>
                    <w:bottom w:val="nil"/>
                    <w:right w:val="nil"/>
                  </w:tcBorders>
                  <w:shd w:val="clear"/>
                  <w:vAlign w:val="center"/>
                </w:tcPr>
                <w:p w14:paraId="1432CA5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要给该模型提速可以增大后轮轮轴上的从动齿轮</w:t>
                  </w:r>
                </w:p>
              </w:tc>
            </w:tr>
          </w:tbl>
          <w:p w14:paraId="34739AE7">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7D26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980D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F4CEF28">
                  <w:pPr>
                    <w:rPr>
                      <w:rFonts w:hint="eastAsia" w:ascii="宋体"/>
                      <w:sz w:val="24"/>
                      <w:szCs w:val="24"/>
                    </w:rPr>
                  </w:pPr>
                </w:p>
              </w:tc>
              <w:tc>
                <w:tcPr>
                  <w:tcW w:w="0" w:type="auto"/>
                  <w:tcBorders>
                    <w:top w:val="nil"/>
                    <w:left w:val="nil"/>
                    <w:bottom w:val="nil"/>
                    <w:right w:val="nil"/>
                  </w:tcBorders>
                  <w:shd w:val="clear"/>
                  <w:vAlign w:val="center"/>
                </w:tcPr>
                <w:p w14:paraId="72DA290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齿轮垂直啮合传动比可以用两轮的齿数来计算</w:t>
                  </w:r>
                </w:p>
              </w:tc>
            </w:tr>
          </w:tbl>
          <w:p w14:paraId="6AC0BC25">
            <w:pPr>
              <w:spacing w:before="0" w:beforeAutospacing="0" w:after="0" w:afterAutospacing="0"/>
              <w:ind w:left="0" w:right="0"/>
              <w:textAlignment w:val="center"/>
              <w:rPr>
                <w:vertAlign w:val="baseline"/>
              </w:rPr>
            </w:pPr>
          </w:p>
        </w:tc>
      </w:tr>
      <w:tr w14:paraId="21EC9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484AFD4">
            <w:pPr>
              <w:rPr>
                <w:rFonts w:hint="eastAsia" w:ascii="宋体"/>
                <w:sz w:val="24"/>
                <w:szCs w:val="24"/>
                <w:vertAlign w:val="baseline"/>
              </w:rPr>
            </w:pPr>
          </w:p>
        </w:tc>
        <w:tc>
          <w:tcPr>
            <w:tcW w:w="0" w:type="auto"/>
            <w:tcBorders>
              <w:top w:val="nil"/>
              <w:left w:val="nil"/>
              <w:bottom w:val="nil"/>
              <w:right w:val="nil"/>
            </w:tcBorders>
            <w:shd w:val="clear"/>
            <w:vAlign w:val="top"/>
          </w:tcPr>
          <w:p w14:paraId="24D2EDAC">
            <w:pPr>
              <w:rPr>
                <w:rFonts w:hint="eastAsia" w:ascii="宋体"/>
                <w:sz w:val="24"/>
                <w:szCs w:val="24"/>
                <w:vertAlign w:val="baseline"/>
              </w:rPr>
            </w:pPr>
          </w:p>
        </w:tc>
      </w:tr>
      <w:tr w14:paraId="18A71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6D9A82">
            <w:pPr>
              <w:rPr>
                <w:rFonts w:hint="eastAsia" w:ascii="宋体"/>
                <w:sz w:val="24"/>
                <w:szCs w:val="24"/>
                <w:vertAlign w:val="baseline"/>
              </w:rPr>
            </w:pPr>
          </w:p>
        </w:tc>
        <w:tc>
          <w:tcPr>
            <w:tcW w:w="0" w:type="auto"/>
            <w:tcBorders>
              <w:top w:val="nil"/>
              <w:left w:val="nil"/>
              <w:bottom w:val="nil"/>
              <w:right w:val="nil"/>
            </w:tcBorders>
            <w:shd w:val="clear"/>
            <w:vAlign w:val="top"/>
          </w:tcPr>
          <w:p w14:paraId="7EC7EF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试题编号：后轮驱动车-4</w:t>
            </w:r>
          </w:p>
        </w:tc>
      </w:tr>
      <w:tr w14:paraId="456D4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95FCA3">
            <w:pPr>
              <w:rPr>
                <w:rFonts w:hint="eastAsia" w:ascii="宋体"/>
                <w:sz w:val="24"/>
                <w:szCs w:val="24"/>
                <w:vertAlign w:val="baseline"/>
              </w:rPr>
            </w:pPr>
          </w:p>
        </w:tc>
        <w:tc>
          <w:tcPr>
            <w:tcW w:w="0" w:type="auto"/>
            <w:tcBorders>
              <w:top w:val="nil"/>
              <w:left w:val="nil"/>
              <w:bottom w:val="nil"/>
              <w:right w:val="nil"/>
            </w:tcBorders>
            <w:shd w:val="clear"/>
            <w:vAlign w:val="top"/>
          </w:tcPr>
          <w:p w14:paraId="390F4B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2848C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D2FC96">
            <w:pPr>
              <w:rPr>
                <w:rFonts w:hint="eastAsia" w:ascii="宋体"/>
                <w:sz w:val="24"/>
                <w:szCs w:val="24"/>
                <w:vertAlign w:val="baseline"/>
              </w:rPr>
            </w:pPr>
          </w:p>
        </w:tc>
        <w:tc>
          <w:tcPr>
            <w:tcW w:w="0" w:type="auto"/>
            <w:tcBorders>
              <w:top w:val="nil"/>
              <w:left w:val="nil"/>
              <w:bottom w:val="nil"/>
              <w:right w:val="nil"/>
            </w:tcBorders>
            <w:shd w:val="clear"/>
            <w:vAlign w:val="top"/>
          </w:tcPr>
          <w:p w14:paraId="4B4882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标准答案：A|B|D</w:t>
            </w:r>
          </w:p>
        </w:tc>
      </w:tr>
      <w:tr w14:paraId="6AA10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444727">
            <w:pPr>
              <w:rPr>
                <w:rFonts w:hint="eastAsia" w:ascii="宋体"/>
                <w:sz w:val="24"/>
                <w:szCs w:val="24"/>
                <w:vertAlign w:val="baseline"/>
              </w:rPr>
            </w:pPr>
          </w:p>
        </w:tc>
        <w:tc>
          <w:tcPr>
            <w:tcW w:w="0" w:type="auto"/>
            <w:tcBorders>
              <w:top w:val="nil"/>
              <w:left w:val="nil"/>
              <w:bottom w:val="nil"/>
              <w:right w:val="nil"/>
            </w:tcBorders>
            <w:shd w:val="clear"/>
            <w:vAlign w:val="top"/>
          </w:tcPr>
          <w:p w14:paraId="5A4F9B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B365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2F1484">
            <w:pPr>
              <w:rPr>
                <w:rFonts w:hint="eastAsia" w:ascii="宋体"/>
                <w:sz w:val="24"/>
                <w:szCs w:val="24"/>
                <w:vertAlign w:val="baseline"/>
              </w:rPr>
            </w:pPr>
          </w:p>
        </w:tc>
        <w:tc>
          <w:tcPr>
            <w:tcW w:w="0" w:type="auto"/>
            <w:tcBorders>
              <w:top w:val="nil"/>
              <w:left w:val="nil"/>
              <w:bottom w:val="nil"/>
              <w:right w:val="nil"/>
            </w:tcBorders>
            <w:shd w:val="clear"/>
            <w:vAlign w:val="top"/>
          </w:tcPr>
          <w:p w14:paraId="650AD0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AA91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AA013E">
            <w:pPr>
              <w:rPr>
                <w:rFonts w:hint="eastAsia" w:ascii="宋体"/>
                <w:sz w:val="24"/>
                <w:szCs w:val="24"/>
                <w:vertAlign w:val="baseline"/>
              </w:rPr>
            </w:pPr>
          </w:p>
        </w:tc>
        <w:tc>
          <w:tcPr>
            <w:tcW w:w="0" w:type="auto"/>
            <w:tcBorders>
              <w:top w:val="nil"/>
              <w:left w:val="nil"/>
              <w:bottom w:val="nil"/>
              <w:right w:val="nil"/>
            </w:tcBorders>
            <w:shd w:val="clear"/>
            <w:vAlign w:val="top"/>
          </w:tcPr>
          <w:p w14:paraId="4C8659B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考生答案：A|B|D</w:t>
            </w:r>
          </w:p>
        </w:tc>
      </w:tr>
      <w:tr w14:paraId="1122E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8936F4">
            <w:pPr>
              <w:rPr>
                <w:rFonts w:hint="eastAsia" w:ascii="宋体"/>
                <w:sz w:val="24"/>
                <w:szCs w:val="24"/>
                <w:vertAlign w:val="baseline"/>
              </w:rPr>
            </w:pPr>
          </w:p>
        </w:tc>
        <w:tc>
          <w:tcPr>
            <w:tcW w:w="0" w:type="auto"/>
            <w:tcBorders>
              <w:top w:val="nil"/>
              <w:left w:val="nil"/>
              <w:bottom w:val="nil"/>
              <w:right w:val="nil"/>
            </w:tcBorders>
            <w:shd w:val="clear"/>
            <w:vAlign w:val="top"/>
          </w:tcPr>
          <w:p w14:paraId="3ADBB25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5CF73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57AB48">
            <w:pPr>
              <w:rPr>
                <w:rFonts w:hint="eastAsia" w:ascii="宋体"/>
                <w:sz w:val="24"/>
                <w:szCs w:val="24"/>
                <w:vertAlign w:val="baseline"/>
              </w:rPr>
            </w:pPr>
          </w:p>
        </w:tc>
        <w:tc>
          <w:tcPr>
            <w:tcW w:w="0" w:type="auto"/>
            <w:tcBorders>
              <w:top w:val="nil"/>
              <w:left w:val="nil"/>
              <w:bottom w:val="nil"/>
              <w:right w:val="nil"/>
            </w:tcBorders>
            <w:shd w:val="clear"/>
            <w:vAlign w:val="top"/>
          </w:tcPr>
          <w:p w14:paraId="2DF96E7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0566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92844F">
            <w:pPr>
              <w:rPr>
                <w:rFonts w:hint="eastAsia" w:ascii="宋体"/>
                <w:sz w:val="24"/>
                <w:szCs w:val="24"/>
                <w:vertAlign w:val="baseline"/>
              </w:rPr>
            </w:pPr>
          </w:p>
        </w:tc>
        <w:tc>
          <w:tcPr>
            <w:tcW w:w="0" w:type="auto"/>
            <w:tcBorders>
              <w:top w:val="nil"/>
              <w:left w:val="nil"/>
              <w:bottom w:val="nil"/>
              <w:right w:val="nil"/>
            </w:tcBorders>
            <w:shd w:val="clear"/>
            <w:vAlign w:val="top"/>
          </w:tcPr>
          <w:p w14:paraId="541AD20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E695015">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2DD19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77370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676F83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后轮驱动车一般采用带有花纹的车轮，说法正确的哪些？（ ）</w:t>
            </w:r>
          </w:p>
        </w:tc>
      </w:tr>
      <w:tr w14:paraId="47A17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A13E6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27ACC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D5F1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081E494">
                  <w:pPr>
                    <w:rPr>
                      <w:rFonts w:hint="eastAsia" w:ascii="宋体"/>
                      <w:sz w:val="24"/>
                      <w:szCs w:val="24"/>
                    </w:rPr>
                  </w:pPr>
                </w:p>
              </w:tc>
              <w:tc>
                <w:tcPr>
                  <w:tcW w:w="0" w:type="auto"/>
                  <w:tcBorders>
                    <w:top w:val="nil"/>
                    <w:left w:val="nil"/>
                    <w:bottom w:val="nil"/>
                    <w:right w:val="nil"/>
                  </w:tcBorders>
                  <w:shd w:val="clear"/>
                  <w:vAlign w:val="center"/>
                </w:tcPr>
                <w:p w14:paraId="68B9B1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花纹目的是增大与地面的摩擦</w:t>
                  </w:r>
                </w:p>
              </w:tc>
            </w:tr>
          </w:tbl>
          <w:p w14:paraId="44C575F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6A7D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32DAC1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79513B7">
                  <w:pPr>
                    <w:rPr>
                      <w:rFonts w:hint="eastAsia" w:ascii="宋体"/>
                      <w:sz w:val="24"/>
                      <w:szCs w:val="24"/>
                    </w:rPr>
                  </w:pPr>
                </w:p>
              </w:tc>
              <w:tc>
                <w:tcPr>
                  <w:tcW w:w="0" w:type="auto"/>
                  <w:tcBorders>
                    <w:top w:val="nil"/>
                    <w:left w:val="nil"/>
                    <w:bottom w:val="nil"/>
                    <w:right w:val="nil"/>
                  </w:tcBorders>
                  <w:shd w:val="clear"/>
                  <w:vAlign w:val="center"/>
                </w:tcPr>
                <w:p w14:paraId="6C3A3C7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车轮与地面是滚动摩擦</w:t>
                  </w:r>
                </w:p>
              </w:tc>
            </w:tr>
          </w:tbl>
          <w:p w14:paraId="773521F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5CFD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10740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CF8F009">
                  <w:pPr>
                    <w:rPr>
                      <w:rFonts w:hint="eastAsia" w:ascii="宋体"/>
                      <w:sz w:val="24"/>
                      <w:szCs w:val="24"/>
                    </w:rPr>
                  </w:pPr>
                </w:p>
              </w:tc>
              <w:tc>
                <w:tcPr>
                  <w:tcW w:w="0" w:type="auto"/>
                  <w:tcBorders>
                    <w:top w:val="nil"/>
                    <w:left w:val="nil"/>
                    <w:bottom w:val="nil"/>
                    <w:right w:val="nil"/>
                  </w:tcBorders>
                  <w:shd w:val="clear"/>
                  <w:vAlign w:val="center"/>
                </w:tcPr>
                <w:p w14:paraId="30EF0F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车轮与地面属于滑动摩擦</w:t>
                  </w:r>
                </w:p>
              </w:tc>
            </w:tr>
          </w:tbl>
          <w:p w14:paraId="11687B73">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04BD1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8CED1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67FB8925">
                  <w:pPr>
                    <w:rPr>
                      <w:rFonts w:hint="eastAsia" w:ascii="宋体"/>
                      <w:sz w:val="24"/>
                      <w:szCs w:val="24"/>
                    </w:rPr>
                  </w:pPr>
                </w:p>
              </w:tc>
              <w:tc>
                <w:tcPr>
                  <w:tcW w:w="0" w:type="auto"/>
                  <w:tcBorders>
                    <w:top w:val="nil"/>
                    <w:left w:val="nil"/>
                    <w:bottom w:val="nil"/>
                    <w:right w:val="nil"/>
                  </w:tcBorders>
                  <w:shd w:val="clear"/>
                  <w:vAlign w:val="center"/>
                </w:tcPr>
                <w:p w14:paraId="507206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车轮与地面属于静摩擦</w:t>
                  </w:r>
                </w:p>
              </w:tc>
            </w:tr>
          </w:tbl>
          <w:p w14:paraId="5135DBDF">
            <w:pPr>
              <w:spacing w:before="0" w:beforeAutospacing="0" w:after="0" w:afterAutospacing="0"/>
              <w:ind w:left="0" w:right="0"/>
              <w:textAlignment w:val="center"/>
              <w:rPr>
                <w:vertAlign w:val="baseline"/>
              </w:rPr>
            </w:pPr>
          </w:p>
        </w:tc>
      </w:tr>
      <w:tr w14:paraId="600F5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3D7CEBA">
            <w:pPr>
              <w:rPr>
                <w:rFonts w:hint="eastAsia" w:ascii="宋体"/>
                <w:sz w:val="24"/>
                <w:szCs w:val="24"/>
                <w:vertAlign w:val="baseline"/>
              </w:rPr>
            </w:pPr>
          </w:p>
        </w:tc>
        <w:tc>
          <w:tcPr>
            <w:tcW w:w="0" w:type="auto"/>
            <w:tcBorders>
              <w:top w:val="nil"/>
              <w:left w:val="nil"/>
              <w:bottom w:val="nil"/>
              <w:right w:val="nil"/>
            </w:tcBorders>
            <w:shd w:val="clear"/>
            <w:vAlign w:val="top"/>
          </w:tcPr>
          <w:p w14:paraId="18C7041F">
            <w:pPr>
              <w:rPr>
                <w:rFonts w:hint="eastAsia" w:ascii="宋体"/>
                <w:sz w:val="24"/>
                <w:szCs w:val="24"/>
                <w:vertAlign w:val="baseline"/>
              </w:rPr>
            </w:pPr>
          </w:p>
        </w:tc>
      </w:tr>
      <w:tr w14:paraId="7EDCC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39DE67">
            <w:pPr>
              <w:rPr>
                <w:rFonts w:hint="eastAsia" w:ascii="宋体"/>
                <w:sz w:val="24"/>
                <w:szCs w:val="24"/>
                <w:vertAlign w:val="baseline"/>
              </w:rPr>
            </w:pPr>
          </w:p>
        </w:tc>
        <w:tc>
          <w:tcPr>
            <w:tcW w:w="0" w:type="auto"/>
            <w:tcBorders>
              <w:top w:val="nil"/>
              <w:left w:val="nil"/>
              <w:bottom w:val="nil"/>
              <w:right w:val="nil"/>
            </w:tcBorders>
            <w:shd w:val="clear"/>
            <w:vAlign w:val="top"/>
          </w:tcPr>
          <w:p w14:paraId="18C007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试题编号：后轮驱动车-1</w:t>
            </w:r>
          </w:p>
        </w:tc>
      </w:tr>
      <w:tr w14:paraId="59974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5613B5">
            <w:pPr>
              <w:rPr>
                <w:rFonts w:hint="eastAsia" w:ascii="宋体"/>
                <w:sz w:val="24"/>
                <w:szCs w:val="24"/>
                <w:vertAlign w:val="baseline"/>
              </w:rPr>
            </w:pPr>
          </w:p>
        </w:tc>
        <w:tc>
          <w:tcPr>
            <w:tcW w:w="0" w:type="auto"/>
            <w:tcBorders>
              <w:top w:val="nil"/>
              <w:left w:val="nil"/>
              <w:bottom w:val="nil"/>
              <w:right w:val="nil"/>
            </w:tcBorders>
            <w:shd w:val="clear"/>
            <w:vAlign w:val="top"/>
          </w:tcPr>
          <w:p w14:paraId="740065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C025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D6A3A3">
            <w:pPr>
              <w:rPr>
                <w:rFonts w:hint="eastAsia" w:ascii="宋体"/>
                <w:sz w:val="24"/>
                <w:szCs w:val="24"/>
                <w:vertAlign w:val="baseline"/>
              </w:rPr>
            </w:pPr>
          </w:p>
        </w:tc>
        <w:tc>
          <w:tcPr>
            <w:tcW w:w="0" w:type="auto"/>
            <w:tcBorders>
              <w:top w:val="nil"/>
              <w:left w:val="nil"/>
              <w:bottom w:val="nil"/>
              <w:right w:val="nil"/>
            </w:tcBorders>
            <w:shd w:val="clear"/>
            <w:vAlign w:val="top"/>
          </w:tcPr>
          <w:p w14:paraId="7C5313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14:paraId="336A6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5CC18C">
            <w:pPr>
              <w:rPr>
                <w:rFonts w:hint="eastAsia" w:ascii="宋体"/>
                <w:sz w:val="24"/>
                <w:szCs w:val="24"/>
                <w:vertAlign w:val="baseline"/>
              </w:rPr>
            </w:pPr>
          </w:p>
        </w:tc>
        <w:tc>
          <w:tcPr>
            <w:tcW w:w="0" w:type="auto"/>
            <w:tcBorders>
              <w:top w:val="nil"/>
              <w:left w:val="nil"/>
              <w:bottom w:val="nil"/>
              <w:right w:val="nil"/>
            </w:tcBorders>
            <w:shd w:val="clear"/>
            <w:vAlign w:val="top"/>
          </w:tcPr>
          <w:p w14:paraId="4E9BB8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8016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F892CC">
            <w:pPr>
              <w:rPr>
                <w:rFonts w:hint="eastAsia" w:ascii="宋体"/>
                <w:sz w:val="24"/>
                <w:szCs w:val="24"/>
                <w:vertAlign w:val="baseline"/>
              </w:rPr>
            </w:pPr>
          </w:p>
        </w:tc>
        <w:tc>
          <w:tcPr>
            <w:tcW w:w="0" w:type="auto"/>
            <w:tcBorders>
              <w:top w:val="nil"/>
              <w:left w:val="nil"/>
              <w:bottom w:val="nil"/>
              <w:right w:val="nil"/>
            </w:tcBorders>
            <w:shd w:val="clear"/>
            <w:vAlign w:val="top"/>
          </w:tcPr>
          <w:p w14:paraId="218A33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A00B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9063BE">
            <w:pPr>
              <w:rPr>
                <w:rFonts w:hint="eastAsia" w:ascii="宋体"/>
                <w:sz w:val="24"/>
                <w:szCs w:val="24"/>
                <w:vertAlign w:val="baseline"/>
              </w:rPr>
            </w:pPr>
          </w:p>
        </w:tc>
        <w:tc>
          <w:tcPr>
            <w:tcW w:w="0" w:type="auto"/>
            <w:tcBorders>
              <w:top w:val="nil"/>
              <w:left w:val="nil"/>
              <w:bottom w:val="nil"/>
              <w:right w:val="nil"/>
            </w:tcBorders>
            <w:shd w:val="clear"/>
            <w:vAlign w:val="top"/>
          </w:tcPr>
          <w:p w14:paraId="23BCB82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14:paraId="54E58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D7C7FA">
            <w:pPr>
              <w:rPr>
                <w:rFonts w:hint="eastAsia" w:ascii="宋体"/>
                <w:sz w:val="24"/>
                <w:szCs w:val="24"/>
                <w:vertAlign w:val="baseline"/>
              </w:rPr>
            </w:pPr>
          </w:p>
        </w:tc>
        <w:tc>
          <w:tcPr>
            <w:tcW w:w="0" w:type="auto"/>
            <w:tcBorders>
              <w:top w:val="nil"/>
              <w:left w:val="nil"/>
              <w:bottom w:val="nil"/>
              <w:right w:val="nil"/>
            </w:tcBorders>
            <w:shd w:val="clear"/>
            <w:vAlign w:val="top"/>
          </w:tcPr>
          <w:p w14:paraId="15FB404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422E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D52ED5">
            <w:pPr>
              <w:rPr>
                <w:rFonts w:hint="eastAsia" w:ascii="宋体"/>
                <w:sz w:val="24"/>
                <w:szCs w:val="24"/>
                <w:vertAlign w:val="baseline"/>
              </w:rPr>
            </w:pPr>
          </w:p>
        </w:tc>
        <w:tc>
          <w:tcPr>
            <w:tcW w:w="0" w:type="auto"/>
            <w:tcBorders>
              <w:top w:val="nil"/>
              <w:left w:val="nil"/>
              <w:bottom w:val="nil"/>
              <w:right w:val="nil"/>
            </w:tcBorders>
            <w:shd w:val="clear"/>
            <w:vAlign w:val="top"/>
          </w:tcPr>
          <w:p w14:paraId="233132A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AB87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E7C7B9">
            <w:pPr>
              <w:rPr>
                <w:rFonts w:hint="eastAsia" w:ascii="宋体"/>
                <w:sz w:val="24"/>
                <w:szCs w:val="24"/>
                <w:vertAlign w:val="baseline"/>
              </w:rPr>
            </w:pPr>
          </w:p>
        </w:tc>
        <w:tc>
          <w:tcPr>
            <w:tcW w:w="0" w:type="auto"/>
            <w:tcBorders>
              <w:top w:val="nil"/>
              <w:left w:val="nil"/>
              <w:bottom w:val="nil"/>
              <w:right w:val="nil"/>
            </w:tcBorders>
            <w:shd w:val="clear"/>
            <w:vAlign w:val="top"/>
          </w:tcPr>
          <w:p w14:paraId="76CFE88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2C5D8E5">
      <w:pPr>
        <w:rPr>
          <w:vanish/>
          <w:sz w:val="24"/>
          <w:szCs w:val="24"/>
        </w:rPr>
      </w:pP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65"/>
      </w:tblGrid>
      <w:tr w14:paraId="6A30C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20A10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4B7E5F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如果小车采用差速运动控制原理实现其转向功能，下列能实现右转向的有哪些？（ ）</w:t>
            </w:r>
          </w:p>
        </w:tc>
      </w:tr>
      <w:tr w14:paraId="23F07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9A6BB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506EB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A5D861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7908A37F">
                  <w:pPr>
                    <w:rPr>
                      <w:rFonts w:hint="eastAsia" w:ascii="宋体"/>
                      <w:sz w:val="24"/>
                      <w:szCs w:val="24"/>
                    </w:rPr>
                  </w:pPr>
                </w:p>
              </w:tc>
              <w:tc>
                <w:tcPr>
                  <w:tcW w:w="0" w:type="auto"/>
                  <w:tcBorders>
                    <w:top w:val="nil"/>
                    <w:left w:val="nil"/>
                    <w:bottom w:val="nil"/>
                    <w:right w:val="nil"/>
                  </w:tcBorders>
                  <w:shd w:val="clear"/>
                  <w:vAlign w:val="center"/>
                </w:tcPr>
                <w:p w14:paraId="4F45AE6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左侧三个脚的电机转速100rpm，右侧三个脚电机转速200rpm</w:t>
                  </w:r>
                </w:p>
              </w:tc>
            </w:tr>
          </w:tbl>
          <w:p w14:paraId="09982408">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B9B0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8AB4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2AB91B95">
                  <w:pPr>
                    <w:rPr>
                      <w:rFonts w:hint="eastAsia" w:ascii="宋体"/>
                      <w:sz w:val="24"/>
                      <w:szCs w:val="24"/>
                    </w:rPr>
                  </w:pPr>
                </w:p>
              </w:tc>
              <w:tc>
                <w:tcPr>
                  <w:tcW w:w="0" w:type="auto"/>
                  <w:tcBorders>
                    <w:top w:val="nil"/>
                    <w:left w:val="nil"/>
                    <w:bottom w:val="nil"/>
                    <w:right w:val="nil"/>
                  </w:tcBorders>
                  <w:shd w:val="clear"/>
                  <w:vAlign w:val="center"/>
                </w:tcPr>
                <w:p w14:paraId="1AA5AE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左侧三个脚的电机转速200rpm，右侧三个脚电机转速100rpm</w:t>
                  </w:r>
                </w:p>
              </w:tc>
            </w:tr>
          </w:tbl>
          <w:p w14:paraId="7C62A399">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7C807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E95A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26EE41BF">
                  <w:pPr>
                    <w:rPr>
                      <w:rFonts w:hint="eastAsia" w:ascii="宋体"/>
                      <w:sz w:val="24"/>
                      <w:szCs w:val="24"/>
                    </w:rPr>
                  </w:pPr>
                </w:p>
              </w:tc>
              <w:tc>
                <w:tcPr>
                  <w:tcW w:w="0" w:type="auto"/>
                  <w:tcBorders>
                    <w:top w:val="nil"/>
                    <w:left w:val="nil"/>
                    <w:bottom w:val="nil"/>
                    <w:right w:val="nil"/>
                  </w:tcBorders>
                  <w:shd w:val="clear"/>
                  <w:vAlign w:val="center"/>
                </w:tcPr>
                <w:p w14:paraId="34A0D9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左侧三个脚的电机转速0rpm，右侧三个脚电机转速100rpm</w:t>
                  </w:r>
                </w:p>
              </w:tc>
            </w:tr>
          </w:tbl>
          <w:p w14:paraId="3F6908CF">
            <w:pPr>
              <w:rPr>
                <w:vanish/>
                <w:sz w:val="24"/>
                <w:szCs w:val="24"/>
              </w:rPr>
            </w:pPr>
          </w:p>
          <w:tbl>
            <w:tblPr>
              <w:tblW w:w="24120"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3139"/>
            </w:tblGrid>
            <w:tr w14:paraId="4447D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3F81D8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828BFC1">
                  <w:pPr>
                    <w:rPr>
                      <w:rFonts w:hint="eastAsia" w:ascii="宋体"/>
                      <w:sz w:val="24"/>
                      <w:szCs w:val="24"/>
                    </w:rPr>
                  </w:pPr>
                </w:p>
              </w:tc>
              <w:tc>
                <w:tcPr>
                  <w:tcW w:w="0" w:type="auto"/>
                  <w:tcBorders>
                    <w:top w:val="nil"/>
                    <w:left w:val="nil"/>
                    <w:bottom w:val="nil"/>
                    <w:right w:val="nil"/>
                  </w:tcBorders>
                  <w:shd w:val="clear"/>
                  <w:vAlign w:val="center"/>
                </w:tcPr>
                <w:p w14:paraId="4E8020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左侧三个脚的电机转速100rpm，右侧三个脚电机转速0rpm</w:t>
                  </w:r>
                </w:p>
              </w:tc>
            </w:tr>
          </w:tbl>
          <w:p w14:paraId="7DE3E82B">
            <w:pPr>
              <w:spacing w:before="0" w:beforeAutospacing="0" w:after="0" w:afterAutospacing="0"/>
              <w:ind w:left="0" w:right="0"/>
              <w:textAlignment w:val="center"/>
              <w:rPr>
                <w:vertAlign w:val="baseline"/>
              </w:rPr>
            </w:pPr>
          </w:p>
        </w:tc>
      </w:tr>
      <w:tr w14:paraId="76CA7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C0E33EB">
            <w:pPr>
              <w:rPr>
                <w:rFonts w:hint="eastAsia" w:ascii="宋体"/>
                <w:sz w:val="24"/>
                <w:szCs w:val="24"/>
                <w:vertAlign w:val="baseline"/>
              </w:rPr>
            </w:pPr>
          </w:p>
        </w:tc>
        <w:tc>
          <w:tcPr>
            <w:tcW w:w="0" w:type="auto"/>
            <w:tcBorders>
              <w:top w:val="nil"/>
              <w:left w:val="nil"/>
              <w:bottom w:val="nil"/>
              <w:right w:val="nil"/>
            </w:tcBorders>
            <w:shd w:val="clear"/>
            <w:vAlign w:val="top"/>
          </w:tcPr>
          <w:p w14:paraId="74815DF6">
            <w:pPr>
              <w:rPr>
                <w:rFonts w:hint="eastAsia" w:ascii="宋体"/>
                <w:sz w:val="24"/>
                <w:szCs w:val="24"/>
                <w:vertAlign w:val="baseline"/>
              </w:rPr>
            </w:pPr>
          </w:p>
        </w:tc>
      </w:tr>
      <w:tr w14:paraId="696AD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CC73A0">
            <w:pPr>
              <w:rPr>
                <w:rFonts w:hint="eastAsia" w:ascii="宋体"/>
                <w:sz w:val="24"/>
                <w:szCs w:val="24"/>
                <w:vertAlign w:val="baseline"/>
              </w:rPr>
            </w:pPr>
          </w:p>
        </w:tc>
        <w:tc>
          <w:tcPr>
            <w:tcW w:w="0" w:type="auto"/>
            <w:tcBorders>
              <w:top w:val="nil"/>
              <w:left w:val="nil"/>
              <w:bottom w:val="nil"/>
              <w:right w:val="nil"/>
            </w:tcBorders>
            <w:shd w:val="clear"/>
            <w:vAlign w:val="top"/>
          </w:tcPr>
          <w:p w14:paraId="36B827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试题编号：后轮驱动车-2</w:t>
            </w:r>
          </w:p>
        </w:tc>
      </w:tr>
      <w:tr w14:paraId="73895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FB1919">
            <w:pPr>
              <w:rPr>
                <w:rFonts w:hint="eastAsia" w:ascii="宋体"/>
                <w:sz w:val="24"/>
                <w:szCs w:val="24"/>
                <w:vertAlign w:val="baseline"/>
              </w:rPr>
            </w:pPr>
          </w:p>
        </w:tc>
        <w:tc>
          <w:tcPr>
            <w:tcW w:w="0" w:type="auto"/>
            <w:tcBorders>
              <w:top w:val="nil"/>
              <w:left w:val="nil"/>
              <w:bottom w:val="nil"/>
              <w:right w:val="nil"/>
            </w:tcBorders>
            <w:shd w:val="clear"/>
            <w:vAlign w:val="top"/>
          </w:tcPr>
          <w:p w14:paraId="24C9D0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56802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6DB1E6">
            <w:pPr>
              <w:rPr>
                <w:rFonts w:hint="eastAsia" w:ascii="宋体"/>
                <w:sz w:val="24"/>
                <w:szCs w:val="24"/>
                <w:vertAlign w:val="baseline"/>
              </w:rPr>
            </w:pPr>
          </w:p>
        </w:tc>
        <w:tc>
          <w:tcPr>
            <w:tcW w:w="0" w:type="auto"/>
            <w:tcBorders>
              <w:top w:val="nil"/>
              <w:left w:val="nil"/>
              <w:bottom w:val="nil"/>
              <w:right w:val="nil"/>
            </w:tcBorders>
            <w:shd w:val="clear"/>
            <w:vAlign w:val="top"/>
          </w:tcPr>
          <w:p w14:paraId="21DB1F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14:paraId="20E71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60E056">
            <w:pPr>
              <w:rPr>
                <w:rFonts w:hint="eastAsia" w:ascii="宋体"/>
                <w:sz w:val="24"/>
                <w:szCs w:val="24"/>
                <w:vertAlign w:val="baseline"/>
              </w:rPr>
            </w:pPr>
          </w:p>
        </w:tc>
        <w:tc>
          <w:tcPr>
            <w:tcW w:w="0" w:type="auto"/>
            <w:tcBorders>
              <w:top w:val="nil"/>
              <w:left w:val="nil"/>
              <w:bottom w:val="nil"/>
              <w:right w:val="nil"/>
            </w:tcBorders>
            <w:shd w:val="clear"/>
            <w:vAlign w:val="top"/>
          </w:tcPr>
          <w:p w14:paraId="379B946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E85E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6AAD15">
            <w:pPr>
              <w:rPr>
                <w:rFonts w:hint="eastAsia" w:ascii="宋体"/>
                <w:sz w:val="24"/>
                <w:szCs w:val="24"/>
                <w:vertAlign w:val="baseline"/>
              </w:rPr>
            </w:pPr>
          </w:p>
        </w:tc>
        <w:tc>
          <w:tcPr>
            <w:tcW w:w="0" w:type="auto"/>
            <w:tcBorders>
              <w:top w:val="nil"/>
              <w:left w:val="nil"/>
              <w:bottom w:val="nil"/>
              <w:right w:val="nil"/>
            </w:tcBorders>
            <w:shd w:val="clear"/>
            <w:vAlign w:val="top"/>
          </w:tcPr>
          <w:p w14:paraId="3716B0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4917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C851F8">
            <w:pPr>
              <w:rPr>
                <w:rFonts w:hint="eastAsia" w:ascii="宋体"/>
                <w:sz w:val="24"/>
                <w:szCs w:val="24"/>
                <w:vertAlign w:val="baseline"/>
              </w:rPr>
            </w:pPr>
          </w:p>
        </w:tc>
        <w:tc>
          <w:tcPr>
            <w:tcW w:w="0" w:type="auto"/>
            <w:tcBorders>
              <w:top w:val="nil"/>
              <w:left w:val="nil"/>
              <w:bottom w:val="nil"/>
              <w:right w:val="nil"/>
            </w:tcBorders>
            <w:shd w:val="clear"/>
            <w:vAlign w:val="top"/>
          </w:tcPr>
          <w:p w14:paraId="0F88407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考生答案：B|D</w:t>
            </w:r>
          </w:p>
        </w:tc>
      </w:tr>
      <w:tr w14:paraId="2D93A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B88815">
            <w:pPr>
              <w:rPr>
                <w:rFonts w:hint="eastAsia" w:ascii="宋体"/>
                <w:sz w:val="24"/>
                <w:szCs w:val="24"/>
                <w:vertAlign w:val="baseline"/>
              </w:rPr>
            </w:pPr>
          </w:p>
        </w:tc>
        <w:tc>
          <w:tcPr>
            <w:tcW w:w="0" w:type="auto"/>
            <w:tcBorders>
              <w:top w:val="nil"/>
              <w:left w:val="nil"/>
              <w:bottom w:val="nil"/>
              <w:right w:val="nil"/>
            </w:tcBorders>
            <w:shd w:val="clear"/>
            <w:vAlign w:val="top"/>
          </w:tcPr>
          <w:p w14:paraId="27D2A59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6855B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1985F2">
            <w:pPr>
              <w:rPr>
                <w:rFonts w:hint="eastAsia" w:ascii="宋体"/>
                <w:sz w:val="24"/>
                <w:szCs w:val="24"/>
                <w:vertAlign w:val="baseline"/>
              </w:rPr>
            </w:pPr>
          </w:p>
        </w:tc>
        <w:tc>
          <w:tcPr>
            <w:tcW w:w="0" w:type="auto"/>
            <w:tcBorders>
              <w:top w:val="nil"/>
              <w:left w:val="nil"/>
              <w:bottom w:val="nil"/>
              <w:right w:val="nil"/>
            </w:tcBorders>
            <w:shd w:val="clear"/>
            <w:vAlign w:val="top"/>
          </w:tcPr>
          <w:p w14:paraId="396C3F3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15A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0B15C9">
            <w:pPr>
              <w:rPr>
                <w:rFonts w:hint="eastAsia" w:ascii="宋体"/>
                <w:sz w:val="24"/>
                <w:szCs w:val="24"/>
                <w:vertAlign w:val="baseline"/>
              </w:rPr>
            </w:pPr>
          </w:p>
        </w:tc>
        <w:tc>
          <w:tcPr>
            <w:tcW w:w="0" w:type="auto"/>
            <w:tcBorders>
              <w:top w:val="nil"/>
              <w:left w:val="nil"/>
              <w:bottom w:val="nil"/>
              <w:right w:val="nil"/>
            </w:tcBorders>
            <w:shd w:val="clear"/>
            <w:vAlign w:val="top"/>
          </w:tcPr>
          <w:p w14:paraId="3732F67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D88AA2E">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24390"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4105"/>
      </w:tblGrid>
      <w:tr w14:paraId="70E0B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13819B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285B2F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搭建说明:</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请考生制作一个电动后轮驱动车模型。</w:t>
            </w:r>
          </w:p>
          <w:p w14:paraId="6D3A19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Style w:val="5"/>
                <w:rFonts w:asciiTheme="minorHAnsi" w:hAnsiTheme="minorHAnsi" w:eastAsiaTheme="minorEastAsia" w:cstheme="minorBidi"/>
                <w:b/>
                <w:bCs/>
                <w:kern w:val="0"/>
                <w:sz w:val="24"/>
                <w:szCs w:val="24"/>
                <w:bdr w:val="none" w:color="auto" w:sz="0" w:space="0"/>
                <w:vertAlign w:val="baseline"/>
                <w:lang w:val="en-US" w:eastAsia="zh-CN" w:bidi="ar"/>
              </w:rPr>
              <w:t>搭建要求:</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(a)具备电动后轮驱动车模型大体框架；</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(b)采用齿轮传动，有传动轴及垂直啮合的齿轮组和平行啮合的齿轮组；</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(c)电动机在前轮处固定良好，后轮为驱动轮；</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(d)开启电动机，车能向前行驶；</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(e)整体动作流畅。</w:t>
            </w:r>
          </w:p>
          <w:p w14:paraId="5BC781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p w14:paraId="762037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评分项：</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1.整体框架</w:t>
            </w:r>
            <w:r>
              <w:rPr>
                <w:rFonts w:asciiTheme="minorHAnsi" w:hAnsiTheme="minorHAnsi" w:eastAsiaTheme="minorEastAsia" w:cstheme="minorBidi"/>
                <w:color w:val="E53333"/>
                <w:kern w:val="0"/>
                <w:sz w:val="24"/>
                <w:szCs w:val="24"/>
                <w:bdr w:val="none" w:color="auto" w:sz="0" w:space="0"/>
                <w:vertAlign w:val="baseline"/>
                <w:lang w:val="en-US" w:eastAsia="zh-CN" w:bidi="ar"/>
              </w:rPr>
              <w:t>（40分）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(1)作品零件结构和样例模型基本一致，结构完整；</w:t>
            </w:r>
            <w:r>
              <w:rPr>
                <w:rFonts w:asciiTheme="minorHAnsi" w:hAnsiTheme="minorHAnsi" w:eastAsiaTheme="minorEastAsia" w:cstheme="minorBidi"/>
                <w:color w:val="E53333"/>
                <w:kern w:val="0"/>
                <w:sz w:val="24"/>
                <w:szCs w:val="24"/>
                <w:bdr w:val="none" w:color="auto" w:sz="0" w:space="0"/>
                <w:vertAlign w:val="baseline"/>
                <w:lang w:val="en-US" w:eastAsia="zh-CN" w:bidi="ar"/>
              </w:rPr>
              <w:t>（20分）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(2)作品相应部件固定可靠；</w:t>
            </w:r>
            <w:r>
              <w:rPr>
                <w:rFonts w:asciiTheme="minorHAnsi" w:hAnsiTheme="minorHAnsi" w:eastAsiaTheme="minorEastAsia" w:cstheme="minorBidi"/>
                <w:color w:val="E53333"/>
                <w:kern w:val="0"/>
                <w:sz w:val="24"/>
                <w:szCs w:val="24"/>
                <w:bdr w:val="none" w:color="auto" w:sz="0" w:space="0"/>
                <w:vertAlign w:val="baseline"/>
                <w:lang w:val="en-US" w:eastAsia="zh-CN" w:bidi="ar"/>
              </w:rPr>
              <w:t>（10分）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(3)作品整体协调美观。</w:t>
            </w:r>
            <w:r>
              <w:rPr>
                <w:rFonts w:asciiTheme="minorHAnsi" w:hAnsiTheme="minorHAnsi" w:eastAsiaTheme="minorEastAsia" w:cstheme="minorBidi"/>
                <w:color w:val="E53333"/>
                <w:kern w:val="0"/>
                <w:sz w:val="24"/>
                <w:szCs w:val="24"/>
                <w:bdr w:val="none" w:color="auto" w:sz="0" w:space="0"/>
                <w:vertAlign w:val="baseline"/>
                <w:lang w:val="en-US" w:eastAsia="zh-CN" w:bidi="ar"/>
              </w:rPr>
              <w:t>（10分）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2.动力传递/表现形式</w:t>
            </w:r>
            <w:r>
              <w:rPr>
                <w:rFonts w:asciiTheme="minorHAnsi" w:hAnsiTheme="minorHAnsi" w:eastAsiaTheme="minorEastAsia" w:cstheme="minorBidi"/>
                <w:color w:val="E53333"/>
                <w:kern w:val="0"/>
                <w:sz w:val="24"/>
                <w:szCs w:val="24"/>
                <w:bdr w:val="none" w:color="auto" w:sz="0" w:space="0"/>
                <w:vertAlign w:val="baseline"/>
                <w:lang w:val="en-US" w:eastAsia="zh-CN" w:bidi="ar"/>
              </w:rPr>
              <w:t>（30分）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(1)完整实现题目要求的动作；</w:t>
            </w:r>
            <w:r>
              <w:rPr>
                <w:rFonts w:asciiTheme="minorHAnsi" w:hAnsiTheme="minorHAnsi" w:eastAsiaTheme="minorEastAsia" w:cstheme="minorBidi"/>
                <w:color w:val="E53333"/>
                <w:kern w:val="0"/>
                <w:sz w:val="24"/>
                <w:szCs w:val="24"/>
                <w:bdr w:val="none" w:color="auto" w:sz="0" w:space="0"/>
                <w:vertAlign w:val="baseline"/>
                <w:lang w:val="en-US" w:eastAsia="zh-CN" w:bidi="ar"/>
              </w:rPr>
              <w:t>（15分）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(2)作品整体动作顺利流畅。</w:t>
            </w:r>
            <w:r>
              <w:rPr>
                <w:rFonts w:asciiTheme="minorHAnsi" w:hAnsiTheme="minorHAnsi" w:eastAsiaTheme="minorEastAsia" w:cstheme="minorBidi"/>
                <w:color w:val="E53333"/>
                <w:kern w:val="0"/>
                <w:sz w:val="24"/>
                <w:szCs w:val="24"/>
                <w:bdr w:val="none" w:color="auto" w:sz="0" w:space="0"/>
                <w:vertAlign w:val="baseline"/>
                <w:lang w:val="en-US" w:eastAsia="zh-CN" w:bidi="ar"/>
              </w:rPr>
              <w:t>（15分）</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3.完成时间</w:t>
            </w:r>
            <w:r>
              <w:rPr>
                <w:rFonts w:asciiTheme="minorHAnsi" w:hAnsiTheme="minorHAnsi" w:eastAsiaTheme="minorEastAsia" w:cstheme="minorBidi"/>
                <w:color w:val="E53333"/>
                <w:kern w:val="0"/>
                <w:sz w:val="24"/>
                <w:szCs w:val="24"/>
                <w:bdr w:val="none" w:color="auto" w:sz="0" w:space="0"/>
                <w:vertAlign w:val="baseline"/>
                <w:lang w:val="en-US" w:eastAsia="zh-CN" w:bidi="ar"/>
              </w:rPr>
              <w:t>（10分）</w:t>
            </w:r>
          </w:p>
          <w:p w14:paraId="049080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rPr>
                <w:rFonts w:asciiTheme="minorHAnsi" w:hAnsiTheme="minorHAnsi" w:eastAsiaTheme="minorEastAsia" w:cstheme="minorBidi"/>
                <w:kern w:val="0"/>
                <w:sz w:val="24"/>
                <w:szCs w:val="24"/>
                <w:bdr w:val="none" w:color="auto" w:sz="0" w:space="0"/>
                <w:vertAlign w:val="baseline"/>
                <w:lang w:val="en-US" w:eastAsia="zh-CN" w:bidi="ar"/>
              </w:rPr>
            </w:pP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Style w:val="5"/>
                <w:rFonts w:asciiTheme="minorHAnsi" w:hAnsiTheme="minorHAnsi" w:eastAsiaTheme="minorEastAsia" w:cstheme="minorBidi"/>
                <w:b/>
                <w:bCs/>
                <w:kern w:val="0"/>
                <w:sz w:val="24"/>
                <w:szCs w:val="24"/>
                <w:bdr w:val="none" w:color="auto" w:sz="0" w:space="0"/>
                <w:vertAlign w:val="baseline"/>
                <w:lang w:val="en-US" w:eastAsia="zh-CN" w:bidi="ar"/>
              </w:rPr>
              <w:t>器材说明:</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考生作答时不指定任何器材，所搭建的模型在外形、结构、功能方面满足题目要求即可。以下样例</w:t>
            </w:r>
          </w:p>
          <w:p w14:paraId="3BD52A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rPr>
                <w:rFonts w:asciiTheme="minorHAnsi" w:hAnsiTheme="minorHAnsi" w:eastAsiaTheme="minorEastAsia" w:cstheme="minorBidi"/>
                <w:kern w:val="0"/>
                <w:sz w:val="24"/>
                <w:szCs w:val="24"/>
                <w:bdr w:val="none" w:color="auto" w:sz="0" w:space="0"/>
                <w:vertAlign w:val="baseline"/>
                <w:lang w:val="en-US" w:eastAsia="zh-CN" w:bidi="ar"/>
              </w:rPr>
            </w:pPr>
            <w:r>
              <w:rPr>
                <w:rFonts w:asciiTheme="minorHAnsi" w:hAnsiTheme="minorHAnsi" w:eastAsiaTheme="minorEastAsia" w:cstheme="minorBidi"/>
                <w:kern w:val="0"/>
                <w:sz w:val="24"/>
                <w:szCs w:val="24"/>
                <w:bdr w:val="none" w:color="auto" w:sz="0" w:space="0"/>
                <w:vertAlign w:val="baseline"/>
                <w:lang w:val="en-US" w:eastAsia="zh-CN" w:bidi="ar"/>
              </w:rPr>
              <w:t>模型选自经中国电子学会评审通过的青少年机器人技术等级考试一级、二级适用器材。仅供参考，不</w:t>
            </w:r>
          </w:p>
          <w:p w14:paraId="3FD092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bookmarkStart w:id="0" w:name="_GoBack"/>
            <w:bookmarkEnd w:id="0"/>
            <w:r>
              <w:rPr>
                <w:rFonts w:asciiTheme="minorHAnsi" w:hAnsiTheme="minorHAnsi" w:eastAsiaTheme="minorEastAsia" w:cstheme="minorBidi"/>
                <w:kern w:val="0"/>
                <w:sz w:val="24"/>
                <w:szCs w:val="24"/>
                <w:bdr w:val="none" w:color="auto" w:sz="0" w:space="0"/>
                <w:vertAlign w:val="baseline"/>
                <w:lang w:val="en-US" w:eastAsia="zh-CN" w:bidi="ar"/>
              </w:rPr>
              <w:t>作为考试评分的唯一依据。</w:t>
            </w:r>
          </w:p>
          <w:p w14:paraId="0780E4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Style w:val="5"/>
                <w:rFonts w:asciiTheme="minorHAnsi" w:hAnsiTheme="minorHAnsi" w:eastAsiaTheme="minorEastAsia" w:cstheme="minorBidi"/>
                <w:b/>
                <w:bCs/>
                <w:kern w:val="0"/>
                <w:sz w:val="24"/>
                <w:szCs w:val="24"/>
                <w:bdr w:val="none" w:color="auto" w:sz="0" w:space="0"/>
                <w:vertAlign w:val="baseline"/>
                <w:lang w:val="en-US" w:eastAsia="zh-CN" w:bidi="ar"/>
              </w:rPr>
              <w:t>案例样图:</w:t>
            </w:r>
            <w:r>
              <w:rPr>
                <w:rFonts w:asciiTheme="minorHAnsi" w:hAnsiTheme="minorHAnsi" w:eastAsiaTheme="minorEastAsia" w:cstheme="minorBidi"/>
                <w:kern w:val="0"/>
                <w:sz w:val="24"/>
                <w:szCs w:val="24"/>
                <w:bdr w:val="none" w:color="auto" w:sz="0" w:space="0"/>
                <w:vertAlign w:val="baseline"/>
                <w:lang w:val="en-US" w:eastAsia="zh-CN" w:bidi="ar"/>
              </w:rPr>
              <w:br w:type="textWrapping"/>
            </w:r>
            <w:r>
              <w:rPr>
                <w:rFonts w:asciiTheme="minorHAnsi" w:hAnsiTheme="minorHAnsi" w:eastAsiaTheme="minorEastAsia" w:cstheme="minorBidi"/>
                <w:kern w:val="0"/>
                <w:sz w:val="24"/>
                <w:szCs w:val="24"/>
                <w:bdr w:val="none" w:color="auto" w:sz="0" w:space="0"/>
                <w:vertAlign w:val="baseline"/>
                <w:lang w:val="en-US" w:eastAsia="zh-CN" w:bidi="ar"/>
              </w:rPr>
              <w:t>以下列举了相关器材模型样例，考生可任选其一作为参考。</w:t>
            </w:r>
          </w:p>
          <w:p w14:paraId="7E5CAE0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t>样例1</w:t>
            </w:r>
          </w:p>
          <w:p w14:paraId="11B2F5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4"/>
                          <a:stretch>
                            <a:fillRect/>
                          </a:stretch>
                        </pic:blipFill>
                        <pic:spPr>
                          <a:xfrm>
                            <a:off x="0" y="0"/>
                            <a:ext cx="5715000" cy="4286250"/>
                          </a:xfrm>
                          <a:prstGeom prst="rect">
                            <a:avLst/>
                          </a:prstGeom>
                          <a:noFill/>
                          <a:ln w="9525">
                            <a:noFill/>
                          </a:ln>
                        </pic:spPr>
                      </pic:pic>
                    </a:graphicData>
                  </a:graphic>
                </wp:inline>
              </w:drawing>
            </w:r>
          </w:p>
          <w:p w14:paraId="4FBA14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t>样例2</w:t>
            </w:r>
          </w:p>
          <w:p w14:paraId="1FD2BF9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drawing>
                <wp:inline distT="0" distB="0" distL="114300" distR="114300">
                  <wp:extent cx="5715000" cy="4286250"/>
                  <wp:effectExtent l="0" t="0" r="0" b="0"/>
                  <wp:docPr id="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7"/>
                          <pic:cNvPicPr>
                            <a:picLocks noChangeAspect="1"/>
                          </pic:cNvPicPr>
                        </pic:nvPicPr>
                        <pic:blipFill>
                          <a:blip r:embed="rId5"/>
                          <a:stretch>
                            <a:fillRect/>
                          </a:stretch>
                        </pic:blipFill>
                        <pic:spPr>
                          <a:xfrm>
                            <a:off x="0" y="0"/>
                            <a:ext cx="5715000" cy="4286250"/>
                          </a:xfrm>
                          <a:prstGeom prst="rect">
                            <a:avLst/>
                          </a:prstGeom>
                          <a:noFill/>
                          <a:ln w="9525">
                            <a:noFill/>
                          </a:ln>
                        </pic:spPr>
                      </pic:pic>
                    </a:graphicData>
                  </a:graphic>
                </wp:inline>
              </w:drawing>
            </w:r>
          </w:p>
          <w:p w14:paraId="3849D9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t>样例3</w:t>
            </w:r>
          </w:p>
          <w:p w14:paraId="53A5BD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drawing>
                <wp:inline distT="0" distB="0" distL="114300" distR="114300">
                  <wp:extent cx="5715000" cy="4286250"/>
                  <wp:effectExtent l="0" t="0" r="0" b="0"/>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6"/>
                          <a:stretch>
                            <a:fillRect/>
                          </a:stretch>
                        </pic:blipFill>
                        <pic:spPr>
                          <a:xfrm>
                            <a:off x="0" y="0"/>
                            <a:ext cx="5715000" cy="4286250"/>
                          </a:xfrm>
                          <a:prstGeom prst="rect">
                            <a:avLst/>
                          </a:prstGeom>
                          <a:noFill/>
                          <a:ln w="9525">
                            <a:noFill/>
                          </a:ln>
                        </pic:spPr>
                      </pic:pic>
                    </a:graphicData>
                  </a:graphic>
                </wp:inline>
              </w:drawing>
            </w:r>
          </w:p>
          <w:p w14:paraId="016DD5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t>样例4</w:t>
            </w:r>
          </w:p>
          <w:p w14:paraId="504F84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drawing>
                <wp:inline distT="0" distB="0" distL="114300" distR="114300">
                  <wp:extent cx="5715000" cy="4286250"/>
                  <wp:effectExtent l="0" t="0" r="0" b="0"/>
                  <wp:docPr id="3"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IMG_259"/>
                          <pic:cNvPicPr>
                            <a:picLocks noChangeAspect="1"/>
                          </pic:cNvPicPr>
                        </pic:nvPicPr>
                        <pic:blipFill>
                          <a:blip r:embed="rId7"/>
                          <a:stretch>
                            <a:fillRect/>
                          </a:stretch>
                        </pic:blipFill>
                        <pic:spPr>
                          <a:xfrm>
                            <a:off x="0" y="0"/>
                            <a:ext cx="5715000" cy="4286250"/>
                          </a:xfrm>
                          <a:prstGeom prst="rect">
                            <a:avLst/>
                          </a:prstGeom>
                          <a:noFill/>
                          <a:ln w="9525">
                            <a:noFill/>
                          </a:ln>
                        </pic:spPr>
                      </pic:pic>
                    </a:graphicData>
                  </a:graphic>
                </wp:inline>
              </w:drawing>
            </w:r>
          </w:p>
          <w:p w14:paraId="19FB42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t>样例5</w:t>
            </w:r>
          </w:p>
          <w:p w14:paraId="5357DE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drawing>
                <wp:inline distT="0" distB="0" distL="114300" distR="114300">
                  <wp:extent cx="5715000" cy="4286250"/>
                  <wp:effectExtent l="0" t="0" r="0" b="0"/>
                  <wp:docPr id="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8"/>
                          <a:stretch>
                            <a:fillRect/>
                          </a:stretch>
                        </pic:blipFill>
                        <pic:spPr>
                          <a:xfrm>
                            <a:off x="0" y="0"/>
                            <a:ext cx="5715000" cy="4286250"/>
                          </a:xfrm>
                          <a:prstGeom prst="rect">
                            <a:avLst/>
                          </a:prstGeom>
                          <a:noFill/>
                          <a:ln w="9525">
                            <a:noFill/>
                          </a:ln>
                        </pic:spPr>
                      </pic:pic>
                    </a:graphicData>
                  </a:graphic>
                </wp:inline>
              </w:drawing>
            </w:r>
          </w:p>
          <w:p w14:paraId="2E0410F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sz w:val="18"/>
                <w:szCs w:val="18"/>
                <w:bdr w:val="none" w:color="auto" w:sz="0" w:space="0"/>
                <w:vertAlign w:val="baseline"/>
              </w:rPr>
              <w:t>样例6</w:t>
            </w:r>
          </w:p>
          <w:p w14:paraId="04AB93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715000" cy="4286250"/>
                  <wp:effectExtent l="0" t="0" r="0" b="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9"/>
                          <a:stretch>
                            <a:fillRect/>
                          </a:stretch>
                        </pic:blipFill>
                        <pic:spPr>
                          <a:xfrm>
                            <a:off x="0" y="0"/>
                            <a:ext cx="5715000" cy="4286250"/>
                          </a:xfrm>
                          <a:prstGeom prst="rect">
                            <a:avLst/>
                          </a:prstGeom>
                          <a:noFill/>
                          <a:ln w="9525">
                            <a:noFill/>
                          </a:ln>
                        </pic:spPr>
                      </pic:pic>
                    </a:graphicData>
                  </a:graphic>
                </wp:inline>
              </w:drawing>
            </w:r>
          </w:p>
        </w:tc>
      </w:tr>
      <w:tr w14:paraId="77F05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C7172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14:paraId="45558400">
            <w:pPr>
              <w:rPr>
                <w:rFonts w:hint="eastAsia" w:ascii="宋体"/>
                <w:sz w:val="24"/>
                <w:szCs w:val="24"/>
                <w:vertAlign w:val="baseline"/>
              </w:rPr>
            </w:pPr>
          </w:p>
        </w:tc>
      </w:tr>
      <w:tr w14:paraId="21D06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9A8703E">
            <w:pPr>
              <w:rPr>
                <w:rFonts w:hint="eastAsia" w:ascii="宋体"/>
                <w:sz w:val="24"/>
                <w:szCs w:val="24"/>
                <w:vertAlign w:val="baseline"/>
              </w:rPr>
            </w:pPr>
          </w:p>
        </w:tc>
        <w:tc>
          <w:tcPr>
            <w:tcW w:w="0" w:type="auto"/>
            <w:tcBorders>
              <w:top w:val="nil"/>
              <w:left w:val="nil"/>
              <w:bottom w:val="nil"/>
              <w:right w:val="nil"/>
            </w:tcBorders>
            <w:shd w:val="clear"/>
            <w:vAlign w:val="top"/>
          </w:tcPr>
          <w:p w14:paraId="1B429932">
            <w:pPr>
              <w:rPr>
                <w:rFonts w:hint="eastAsia" w:ascii="宋体"/>
                <w:sz w:val="24"/>
                <w:szCs w:val="24"/>
                <w:vertAlign w:val="baseline"/>
              </w:rPr>
            </w:pPr>
          </w:p>
        </w:tc>
      </w:tr>
      <w:tr w14:paraId="6E2C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33E1BB">
            <w:pPr>
              <w:rPr>
                <w:rFonts w:hint="eastAsia" w:ascii="宋体"/>
                <w:sz w:val="24"/>
                <w:szCs w:val="24"/>
                <w:vertAlign w:val="baseline"/>
              </w:rPr>
            </w:pPr>
          </w:p>
        </w:tc>
        <w:tc>
          <w:tcPr>
            <w:tcW w:w="0" w:type="auto"/>
            <w:tcBorders>
              <w:top w:val="nil"/>
              <w:left w:val="nil"/>
              <w:bottom w:val="nil"/>
              <w:right w:val="nil"/>
            </w:tcBorders>
            <w:shd w:val="clear"/>
            <w:vAlign w:val="top"/>
          </w:tcPr>
          <w:p w14:paraId="57F7F6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试题编号：202412-R2-01</w:t>
            </w:r>
          </w:p>
        </w:tc>
      </w:tr>
      <w:tr w14:paraId="1490A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499FE4">
            <w:pPr>
              <w:rPr>
                <w:rFonts w:hint="eastAsia" w:ascii="宋体"/>
                <w:sz w:val="24"/>
                <w:szCs w:val="24"/>
                <w:vertAlign w:val="baseline"/>
              </w:rPr>
            </w:pPr>
          </w:p>
        </w:tc>
        <w:tc>
          <w:tcPr>
            <w:tcW w:w="0" w:type="auto"/>
            <w:tcBorders>
              <w:top w:val="nil"/>
              <w:left w:val="nil"/>
              <w:bottom w:val="nil"/>
              <w:right w:val="nil"/>
            </w:tcBorders>
            <w:shd w:val="clear"/>
            <w:vAlign w:val="top"/>
          </w:tcPr>
          <w:p w14:paraId="41570D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14:paraId="1411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787C40">
            <w:pPr>
              <w:rPr>
                <w:rFonts w:hint="eastAsia" w:ascii="宋体"/>
                <w:sz w:val="24"/>
                <w:szCs w:val="24"/>
                <w:vertAlign w:val="baseline"/>
              </w:rPr>
            </w:pPr>
          </w:p>
        </w:tc>
        <w:tc>
          <w:tcPr>
            <w:tcW w:w="0" w:type="auto"/>
            <w:tcBorders>
              <w:top w:val="nil"/>
              <w:left w:val="nil"/>
              <w:bottom w:val="nil"/>
              <w:right w:val="nil"/>
            </w:tcBorders>
            <w:shd w:val="clear"/>
            <w:vAlign w:val="top"/>
          </w:tcPr>
          <w:p w14:paraId="5D61D21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14:paraId="1087C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3ECFA3">
            <w:pPr>
              <w:rPr>
                <w:rFonts w:hint="eastAsia" w:ascii="宋体"/>
                <w:sz w:val="24"/>
                <w:szCs w:val="24"/>
                <w:vertAlign w:val="baseline"/>
              </w:rPr>
            </w:pPr>
          </w:p>
        </w:tc>
        <w:tc>
          <w:tcPr>
            <w:tcW w:w="0" w:type="auto"/>
            <w:tcBorders>
              <w:top w:val="nil"/>
              <w:left w:val="nil"/>
              <w:bottom w:val="nil"/>
              <w:right w:val="nil"/>
            </w:tcBorders>
            <w:shd w:val="clear"/>
            <w:vAlign w:val="top"/>
          </w:tcPr>
          <w:p w14:paraId="70B210A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0926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D76051">
            <w:pPr>
              <w:rPr>
                <w:rFonts w:hint="eastAsia" w:ascii="宋体"/>
                <w:sz w:val="24"/>
                <w:szCs w:val="24"/>
                <w:vertAlign w:val="baseline"/>
              </w:rPr>
            </w:pPr>
          </w:p>
        </w:tc>
        <w:tc>
          <w:tcPr>
            <w:tcW w:w="0" w:type="auto"/>
            <w:tcBorders>
              <w:top w:val="nil"/>
              <w:left w:val="nil"/>
              <w:bottom w:val="nil"/>
              <w:right w:val="nil"/>
            </w:tcBorders>
            <w:shd w:val="clear"/>
            <w:vAlign w:val="top"/>
          </w:tcPr>
          <w:p w14:paraId="35EBB4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8144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ED0A40">
            <w:pPr>
              <w:rPr>
                <w:rFonts w:hint="eastAsia" w:ascii="宋体"/>
                <w:sz w:val="24"/>
                <w:szCs w:val="24"/>
                <w:vertAlign w:val="baseline"/>
              </w:rPr>
            </w:pPr>
          </w:p>
        </w:tc>
        <w:tc>
          <w:tcPr>
            <w:tcW w:w="0" w:type="auto"/>
            <w:tcBorders>
              <w:top w:val="nil"/>
              <w:left w:val="nil"/>
              <w:bottom w:val="nil"/>
              <w:right w:val="nil"/>
            </w:tcBorders>
            <w:shd w:val="clear"/>
            <w:vAlign w:val="top"/>
          </w:tcPr>
          <w:p w14:paraId="7E08CC8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14:paraId="09BC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261F31">
            <w:pPr>
              <w:rPr>
                <w:rFonts w:hint="eastAsia" w:ascii="宋体"/>
                <w:sz w:val="24"/>
                <w:szCs w:val="24"/>
                <w:vertAlign w:val="baseline"/>
              </w:rPr>
            </w:pPr>
          </w:p>
        </w:tc>
        <w:tc>
          <w:tcPr>
            <w:tcW w:w="0" w:type="auto"/>
            <w:tcBorders>
              <w:top w:val="nil"/>
              <w:left w:val="nil"/>
              <w:bottom w:val="nil"/>
              <w:right w:val="nil"/>
            </w:tcBorders>
            <w:shd w:val="clear"/>
            <w:vAlign w:val="top"/>
          </w:tcPr>
          <w:p w14:paraId="7C77A91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考生得分：80</w:t>
            </w:r>
          </w:p>
        </w:tc>
      </w:tr>
      <w:tr w14:paraId="0D65A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99E8AF">
            <w:pPr>
              <w:rPr>
                <w:rFonts w:hint="eastAsia" w:ascii="宋体"/>
                <w:sz w:val="24"/>
                <w:szCs w:val="24"/>
                <w:vertAlign w:val="baseline"/>
              </w:rPr>
            </w:pPr>
          </w:p>
        </w:tc>
        <w:tc>
          <w:tcPr>
            <w:tcW w:w="0" w:type="auto"/>
            <w:tcBorders>
              <w:top w:val="nil"/>
              <w:left w:val="nil"/>
              <w:bottom w:val="nil"/>
              <w:right w:val="nil"/>
            </w:tcBorders>
            <w:shd w:val="clear"/>
            <w:vAlign w:val="top"/>
          </w:tcPr>
          <w:p w14:paraId="57C2B49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EC02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FE0656">
            <w:pPr>
              <w:rPr>
                <w:rFonts w:hint="eastAsia" w:ascii="宋体"/>
                <w:sz w:val="24"/>
                <w:szCs w:val="24"/>
                <w:vertAlign w:val="baseline"/>
              </w:rPr>
            </w:pPr>
          </w:p>
        </w:tc>
        <w:tc>
          <w:tcPr>
            <w:tcW w:w="0" w:type="auto"/>
            <w:tcBorders>
              <w:top w:val="nil"/>
              <w:left w:val="nil"/>
              <w:bottom w:val="nil"/>
              <w:right w:val="nil"/>
            </w:tcBorders>
            <w:shd w:val="clear"/>
            <w:vAlign w:val="top"/>
          </w:tcPr>
          <w:p w14:paraId="3791189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24087B4">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E27424"/>
    <w:rsid w:val="58E27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2024-12-25T07:48:00Z</dcterms:created>
  <dc:creator>刘梦婷</dc:creator>
  <cp:lastModifiedBy>刘梦婷</cp:lastModifiedBy>
  <dcterms:modified xsi:type="dcterms:W3CDTF">2024-12-25T07:49:34Z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F476538945E04DC78E9691AFC6DE5B07_11</vt:lpwstr>
  </property>
  <property fmtid="{D5CDD505-2E9C-101B-9397-08002B2CF9AE}" pid="4" name="KSOTemplateDocerSaveRecord">
    <vt:lpwstr>eyJoZGlkIjoiNTRlNmU2YmViZGVmNTRhMDY5OTg2ZmFjNTA4ZGZlZmIiLCJ1c2VySWQiOiIzMzg1OTQwMDgifQ==</vt:lpwstr>
  </property>
</Properties>
</file>