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0F440" w14:textId="009BA113" w:rsidR="007F1393" w:rsidRPr="00EC111A" w:rsidRDefault="007F1393" w:rsidP="007F1393">
      <w:pPr>
        <w:jc w:val="center"/>
        <w:rPr>
          <w:rFonts w:ascii="方正小标宋简体" w:eastAsia="方正小标宋简体"/>
          <w:sz w:val="36"/>
          <w:szCs w:val="36"/>
        </w:rPr>
      </w:pPr>
      <w:r w:rsidRPr="00EC111A">
        <w:rPr>
          <w:rFonts w:ascii="方正小标宋简体" w:eastAsia="方正小标宋简体" w:hint="eastAsia"/>
          <w:sz w:val="36"/>
          <w:szCs w:val="36"/>
        </w:rPr>
        <w:t>青少年机器人技术等级考试</w:t>
      </w:r>
      <w:r>
        <w:rPr>
          <w:rFonts w:ascii="方正小标宋简体" w:eastAsia="方正小标宋简体" w:hint="eastAsia"/>
          <w:sz w:val="36"/>
          <w:szCs w:val="36"/>
        </w:rPr>
        <w:t>（</w:t>
      </w:r>
      <w:r>
        <w:rPr>
          <w:rFonts w:ascii="方正小标宋简体" w:eastAsia="方正小标宋简体" w:hint="eastAsia"/>
          <w:sz w:val="36"/>
          <w:szCs w:val="36"/>
        </w:rPr>
        <w:t>四</w:t>
      </w:r>
      <w:r>
        <w:rPr>
          <w:rFonts w:ascii="方正小标宋简体" w:eastAsia="方正小标宋简体" w:hint="eastAsia"/>
          <w:sz w:val="36"/>
          <w:szCs w:val="36"/>
        </w:rPr>
        <w:t>级）</w:t>
      </w:r>
    </w:p>
    <w:p w14:paraId="3ED05385" w14:textId="6D7F0135" w:rsidR="007F1393" w:rsidRPr="007F1393" w:rsidRDefault="007F1393" w:rsidP="007F1393">
      <w:pPr>
        <w:ind w:firstLine="720"/>
        <w:jc w:val="center"/>
        <w:rPr>
          <w:rFonts w:ascii="方正小标宋简体" w:eastAsia="方正小标宋简体" w:hAnsiTheme="minorEastAsia" w:hint="eastAsia"/>
          <w:sz w:val="36"/>
          <w:szCs w:val="36"/>
        </w:rPr>
      </w:pP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实操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>试卷</w:t>
      </w: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及评分标准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 xml:space="preserve"> </w:t>
      </w:r>
    </w:p>
    <w:p w14:paraId="78F3443C" w14:textId="77777777" w:rsidR="00AA7733" w:rsidRPr="00014E1E" w:rsidRDefault="00EB6FD4" w:rsidP="00014E1E">
      <w:pPr>
        <w:numPr>
          <w:ilvl w:val="0"/>
          <w:numId w:val="1"/>
        </w:numPr>
        <w:spacing w:before="120" w:line="360" w:lineRule="auto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实操考题</w:t>
      </w:r>
    </w:p>
    <w:p w14:paraId="278DBBD1" w14:textId="77777777"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sz w:val="28"/>
          <w:szCs w:val="28"/>
        </w:rPr>
        <w:t>主题：</w:t>
      </w:r>
      <w:r w:rsidR="004049F5" w:rsidRPr="004049F5">
        <w:rPr>
          <w:rFonts w:asciiTheme="minorEastAsia" w:hAnsiTheme="minorEastAsia" w:cs="微软雅黑" w:hint="eastAsia"/>
          <w:b/>
          <w:sz w:val="28"/>
          <w:szCs w:val="28"/>
        </w:rPr>
        <w:t>TT马达转速感应装置</w:t>
      </w:r>
    </w:p>
    <w:p w14:paraId="036B0AE2" w14:textId="77777777"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宋体"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014E1E">
        <w:rPr>
          <w:rFonts w:asciiTheme="minorEastAsia" w:hAnsiTheme="minorEastAsia" w:cs="微软雅黑" w:hint="eastAsia"/>
          <w:sz w:val="28"/>
          <w:szCs w:val="28"/>
        </w:rPr>
        <w:t>：</w:t>
      </w:r>
      <w:r w:rsidR="004049F5">
        <w:rPr>
          <w:rFonts w:ascii="宋体" w:eastAsia="宋体" w:hAnsi="宋体" w:cs="宋体" w:hint="eastAsia"/>
          <w:sz w:val="24"/>
        </w:rPr>
        <w:t>Atmega328P主控板1块，TT马达1个，直流电机驱动芯片或模块1个，超声波传感器1个，LED灯2个（分别为LED_A和LED_B）及相应辅件。以上模块也可使用分立器件结合面包板搭建。</w:t>
      </w:r>
    </w:p>
    <w:p w14:paraId="3C8D3E4B" w14:textId="77777777" w:rsidR="00AA7733" w:rsidRPr="00014E1E" w:rsidRDefault="00EB6FD4" w:rsidP="00014E1E">
      <w:pPr>
        <w:spacing w:line="360" w:lineRule="auto"/>
        <w:ind w:firstLine="420"/>
        <w:rPr>
          <w:rFonts w:asciiTheme="minorEastAsia" w:hAnsiTheme="minorEastAsia" w:cs="微软雅黑"/>
          <w:b/>
          <w:sz w:val="28"/>
          <w:szCs w:val="28"/>
        </w:rPr>
      </w:pPr>
      <w:r w:rsidRPr="00014E1E">
        <w:rPr>
          <w:rFonts w:asciiTheme="minorEastAsia" w:hAnsiTheme="minorEastAsia" w:cs="微软雅黑" w:hint="eastAsia"/>
          <w:b/>
          <w:sz w:val="28"/>
          <w:szCs w:val="28"/>
        </w:rPr>
        <w:t xml:space="preserve">任务要求： </w:t>
      </w:r>
    </w:p>
    <w:p w14:paraId="119B93F2" w14:textId="77777777" w:rsidR="004049F5" w:rsidRPr="004049F5" w:rsidRDefault="004049F5" w:rsidP="004049F5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49F5">
        <w:rPr>
          <w:rFonts w:asciiTheme="minorEastAsia" w:hAnsiTheme="minorEastAsia" w:cs="微软雅黑" w:hint="eastAsia"/>
          <w:sz w:val="28"/>
          <w:szCs w:val="28"/>
        </w:rPr>
        <w:t>使用超声波传感器感应距离的变化，通过距离来控制TT马达的转向和转速，距离感应的范围是2-20cm。通过LED灯来指示TT马达的转向和转速。具体任务要求如下：</w:t>
      </w:r>
    </w:p>
    <w:p w14:paraId="18877672" w14:textId="77777777" w:rsidR="004049F5" w:rsidRPr="004049F5" w:rsidRDefault="004049F5" w:rsidP="004049F5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1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4049F5">
        <w:rPr>
          <w:rFonts w:asciiTheme="minorEastAsia" w:hAnsiTheme="minorEastAsia" w:cs="微软雅黑" w:hint="eastAsia"/>
          <w:sz w:val="28"/>
          <w:szCs w:val="28"/>
        </w:rPr>
        <w:t>当超声波传感器检测的距离在10-12cm之间时，TT马达停止转动，LED_A和LED_B均处于闪烁状态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14:paraId="1FD7AA7D" w14:textId="77777777" w:rsidR="004049F5" w:rsidRPr="004049F5" w:rsidRDefault="004049F5" w:rsidP="004049F5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2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4049F5">
        <w:rPr>
          <w:rFonts w:asciiTheme="minorEastAsia" w:hAnsiTheme="minorEastAsia" w:cs="微软雅黑" w:hint="eastAsia"/>
          <w:sz w:val="28"/>
          <w:szCs w:val="28"/>
        </w:rPr>
        <w:t>当超声波传感器检测的距离大于12cm时，TT马达开始正向转动，随着距离的增加，TT马达的转速加快，LED_A由熄灭逐渐变亮，LED_B则处于熄灭状态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14:paraId="2FB4444B" w14:textId="77777777" w:rsidR="004049F5" w:rsidRPr="004049F5" w:rsidRDefault="004049F5" w:rsidP="004049F5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>
        <w:rPr>
          <w:rFonts w:asciiTheme="minorEastAsia" w:hAnsiTheme="minorEastAsia" w:cs="微软雅黑"/>
          <w:sz w:val="28"/>
          <w:szCs w:val="28"/>
        </w:rPr>
        <w:t>3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Pr="004049F5">
        <w:rPr>
          <w:rFonts w:asciiTheme="minorEastAsia" w:hAnsiTheme="minorEastAsia" w:cs="微软雅黑" w:hint="eastAsia"/>
          <w:sz w:val="28"/>
          <w:szCs w:val="28"/>
        </w:rPr>
        <w:t>当超声波传感器检测的距离小于10cm时，TT马达开始反向转动，随着距离的减小，TT马达的反向转速加快，LED_B由熄灭逐渐变亮，LED_A则处于熄灭状态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14:paraId="31ACC4A4" w14:textId="77777777" w:rsidR="00AA7733" w:rsidRPr="00014E1E" w:rsidRDefault="00014E1E" w:rsidP="004049F5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 w:rsidRPr="00402EA9">
        <w:rPr>
          <w:rFonts w:asciiTheme="minorEastAsia" w:hAnsiTheme="minorEastAsia" w:cs="微软雅黑"/>
          <w:sz w:val="28"/>
          <w:szCs w:val="28"/>
        </w:rPr>
        <w:t>4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微软雅黑" w:hint="eastAsia"/>
          <w:sz w:val="28"/>
          <w:szCs w:val="28"/>
        </w:rPr>
        <w:t>控制程序采用Arduino C/C++代码编写</w:t>
      </w:r>
      <w:r>
        <w:rPr>
          <w:rFonts w:asciiTheme="minorEastAsia" w:hAnsiTheme="minorEastAsia" w:cs="微软雅黑" w:hint="eastAsia"/>
          <w:sz w:val="28"/>
          <w:szCs w:val="28"/>
        </w:rPr>
        <w:t>；</w:t>
      </w:r>
    </w:p>
    <w:p w14:paraId="4C00A7C9" w14:textId="77777777" w:rsidR="00AA7733" w:rsidRPr="00014E1E" w:rsidRDefault="00014E1E" w:rsidP="00402EA9">
      <w:pPr>
        <w:spacing w:line="360" w:lineRule="auto"/>
        <w:ind w:firstLineChars="175" w:firstLine="490"/>
        <w:rPr>
          <w:rFonts w:asciiTheme="minorEastAsia" w:hAnsiTheme="minorEastAsia" w:cs="微软雅黑"/>
          <w:sz w:val="28"/>
          <w:szCs w:val="28"/>
        </w:rPr>
      </w:pPr>
      <w:r w:rsidRPr="00402EA9">
        <w:rPr>
          <w:rFonts w:asciiTheme="minorEastAsia" w:hAnsiTheme="minorEastAsia" w:cs="微软雅黑" w:hint="eastAsia"/>
          <w:sz w:val="28"/>
          <w:szCs w:val="28"/>
        </w:rPr>
        <w:t>(</w:t>
      </w:r>
      <w:r w:rsidRPr="00402EA9">
        <w:rPr>
          <w:rFonts w:asciiTheme="minorEastAsia" w:hAnsiTheme="minorEastAsia" w:cs="微软雅黑"/>
          <w:sz w:val="28"/>
          <w:szCs w:val="28"/>
        </w:rPr>
        <w:t>5</w:t>
      </w:r>
      <w:r w:rsidRPr="00402EA9">
        <w:rPr>
          <w:rFonts w:asciiTheme="minorEastAsia" w:hAnsiTheme="minorEastAsia" w:cs="微软雅黑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微软雅黑" w:hint="eastAsia"/>
          <w:sz w:val="28"/>
          <w:szCs w:val="28"/>
        </w:rPr>
        <w:t>未作规定处可自行处理，无明显与事实违背即可</w:t>
      </w:r>
      <w:r>
        <w:rPr>
          <w:rFonts w:asciiTheme="minorEastAsia" w:hAnsiTheme="minorEastAsia" w:cs="微软雅黑" w:hint="eastAsia"/>
          <w:sz w:val="28"/>
          <w:szCs w:val="28"/>
        </w:rPr>
        <w:t>。</w:t>
      </w:r>
    </w:p>
    <w:p w14:paraId="5031AC8D" w14:textId="77777777" w:rsidR="00014E1E" w:rsidRPr="0076225F" w:rsidRDefault="00014E1E" w:rsidP="00014E1E">
      <w:pPr>
        <w:spacing w:afterLines="50" w:after="156" w:line="480" w:lineRule="exact"/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sz w:val="28"/>
          <w:szCs w:val="28"/>
        </w:rPr>
        <w:t>说明：</w:t>
      </w:r>
      <w:r w:rsidRPr="0076225F">
        <w:rPr>
          <w:rFonts w:ascii="宋体" w:eastAsia="宋体" w:hAnsi="宋体" w:cs="宋体" w:hint="eastAsia"/>
          <w:sz w:val="28"/>
          <w:szCs w:val="28"/>
        </w:rPr>
        <w:t>请考生在考试结束前，按照如下要求提交相关文件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14:paraId="1CB57198" w14:textId="77777777" w:rsidR="00014E1E" w:rsidRPr="00B24C3B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</w:t>
      </w:r>
      <w:proofErr w:type="spellStart"/>
      <w:r w:rsidRPr="00B24C3B">
        <w:rPr>
          <w:rFonts w:asciiTheme="minorEastAsia" w:hAnsiTheme="minorEastAsia" w:cs="宋体" w:hint="eastAsia"/>
          <w:sz w:val="28"/>
          <w:szCs w:val="28"/>
        </w:rPr>
        <w:t>rar</w:t>
      </w:r>
      <w:proofErr w:type="spellEnd"/>
      <w:r w:rsidRPr="00B24C3B">
        <w:rPr>
          <w:rFonts w:asciiTheme="minorEastAsia" w:hAnsiTheme="minorEastAsia" w:cs="宋体" w:hint="eastAsia"/>
          <w:sz w:val="28"/>
          <w:szCs w:val="28"/>
        </w:rPr>
        <w:t>或zip”格式文件，并命名为：DJKS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_身份证号，大小5M以下；</w:t>
      </w:r>
    </w:p>
    <w:p w14:paraId="77D39BEC" w14:textId="77777777" w:rsidR="00014E1E" w:rsidRPr="00B24C3B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0C11A66C" w14:textId="77777777" w:rsidR="00AA7733" w:rsidRPr="00014E1E" w:rsidRDefault="00014E1E" w:rsidP="00014E1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EB6FD4" w:rsidRPr="00014E1E">
        <w:rPr>
          <w:rFonts w:asciiTheme="minorEastAsia" w:hAnsiTheme="minorEastAsia" w:cs="宋体" w:hint="eastAsia"/>
          <w:sz w:val="28"/>
          <w:szCs w:val="28"/>
        </w:rPr>
        <w:t>程序编写过程中不得打开其它示例程序，不得使用图形化软件生成代码，如发现，实操成绩按照0分处理。</w:t>
      </w:r>
    </w:p>
    <w:p w14:paraId="6878E687" w14:textId="77777777" w:rsidR="00D75155" w:rsidRPr="0030284F" w:rsidRDefault="00D75155" w:rsidP="00D75155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color w:val="FF0000"/>
          <w:sz w:val="28"/>
          <w:szCs w:val="28"/>
        </w:rPr>
      </w:pPr>
      <w:r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评分组成（共1</w:t>
      </w:r>
      <w:r w:rsidRPr="0030284F">
        <w:rPr>
          <w:rFonts w:ascii="宋体" w:eastAsia="宋体" w:hAnsi="宋体" w:cs="微软雅黑"/>
          <w:b/>
          <w:bCs/>
          <w:color w:val="FF0000"/>
          <w:sz w:val="28"/>
          <w:szCs w:val="28"/>
        </w:rPr>
        <w:t>00</w:t>
      </w:r>
      <w:r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分）</w:t>
      </w:r>
    </w:p>
    <w:p w14:paraId="198488D4" w14:textId="77777777" w:rsidR="00014E1E" w:rsidRP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014E1E">
        <w:rPr>
          <w:rFonts w:ascii="宋体" w:eastAsia="宋体" w:hAnsi="宋体" w:cs="微软雅黑" w:hint="eastAsia"/>
          <w:b/>
          <w:bCs/>
          <w:sz w:val="28"/>
          <w:szCs w:val="28"/>
        </w:rPr>
        <w:t>1、电路搭设（20分）</w:t>
      </w:r>
    </w:p>
    <w:p w14:paraId="0C81DAA7" w14:textId="77777777" w:rsidR="00014E1E" w:rsidRP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014E1E">
        <w:rPr>
          <w:rFonts w:ascii="宋体" w:eastAsia="宋体" w:hAnsi="宋体" w:cs="微软雅黑" w:hint="eastAsia"/>
          <w:b/>
          <w:bCs/>
          <w:sz w:val="28"/>
          <w:szCs w:val="28"/>
        </w:rPr>
        <w:t>元器件：</w:t>
      </w:r>
    </w:p>
    <w:p w14:paraId="6CADDD88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(1)</w:t>
      </w:r>
      <w:r w:rsidRPr="004049F5">
        <w:rPr>
          <w:rFonts w:asciiTheme="minorEastAsia" w:hAnsiTheme="minorEastAsia" w:hint="eastAsia"/>
          <w:sz w:val="28"/>
          <w:szCs w:val="28"/>
        </w:rPr>
        <w:t>装置中包含LED灯模块或LED灯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65189254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装置中包含超声波传感器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7AB29E51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装置中包含TT马达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317088A8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装置中包含直流电机驱动模块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453758FE" w14:textId="77777777" w:rsidR="004049F5" w:rsidRPr="004049F5" w:rsidRDefault="004049F5" w:rsidP="004049F5">
      <w:pPr>
        <w:pStyle w:val="1"/>
        <w:spacing w:line="360" w:lineRule="auto"/>
        <w:ind w:left="420" w:firstLineChars="0" w:firstLine="0"/>
        <w:rPr>
          <w:rFonts w:asciiTheme="minorEastAsia" w:hAnsiTheme="minorEastAsia" w:cs="微软雅黑"/>
          <w:b/>
          <w:bCs/>
          <w:sz w:val="28"/>
          <w:szCs w:val="28"/>
        </w:rPr>
      </w:pPr>
      <w:r w:rsidRPr="004049F5">
        <w:rPr>
          <w:rFonts w:asciiTheme="minorEastAsia" w:hAnsiTheme="minorEastAsia" w:cs="微软雅黑" w:hint="eastAsia"/>
          <w:b/>
          <w:bCs/>
          <w:sz w:val="28"/>
          <w:szCs w:val="28"/>
        </w:rPr>
        <w:t>电路搭设：</w:t>
      </w:r>
    </w:p>
    <w:p w14:paraId="775DD872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LED灯模块或LED灯与主控</w:t>
      </w:r>
      <w:proofErr w:type="gramStart"/>
      <w:r w:rsidRPr="004049F5">
        <w:rPr>
          <w:rFonts w:asciiTheme="minorEastAsia" w:hAnsiTheme="minorEastAsia" w:hint="eastAsia"/>
          <w:sz w:val="28"/>
          <w:szCs w:val="28"/>
        </w:rPr>
        <w:t>板正确</w:t>
      </w:r>
      <w:proofErr w:type="gramEnd"/>
      <w:r w:rsidRPr="004049F5">
        <w:rPr>
          <w:rFonts w:asciiTheme="minorEastAsia" w:hAnsiTheme="minorEastAsia" w:hint="eastAsia"/>
          <w:sz w:val="28"/>
          <w:szCs w:val="28"/>
        </w:rPr>
        <w:t>连接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664574E3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6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超声波传感器与主控</w:t>
      </w:r>
      <w:proofErr w:type="gramStart"/>
      <w:r w:rsidRPr="004049F5">
        <w:rPr>
          <w:rFonts w:asciiTheme="minorEastAsia" w:hAnsiTheme="minorEastAsia" w:hint="eastAsia"/>
          <w:sz w:val="28"/>
          <w:szCs w:val="28"/>
        </w:rPr>
        <w:t>板正确</w:t>
      </w:r>
      <w:proofErr w:type="gramEnd"/>
      <w:r w:rsidRPr="004049F5">
        <w:rPr>
          <w:rFonts w:asciiTheme="minorEastAsia" w:hAnsiTheme="minorEastAsia" w:hint="eastAsia"/>
          <w:sz w:val="28"/>
          <w:szCs w:val="28"/>
        </w:rPr>
        <w:t>连接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11A222D3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7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直流电机驱动模块和主控</w:t>
      </w:r>
      <w:proofErr w:type="gramStart"/>
      <w:r w:rsidRPr="004049F5">
        <w:rPr>
          <w:rFonts w:asciiTheme="minorEastAsia" w:hAnsiTheme="minorEastAsia" w:hint="eastAsia"/>
          <w:sz w:val="28"/>
          <w:szCs w:val="28"/>
        </w:rPr>
        <w:t>板正确</w:t>
      </w:r>
      <w:proofErr w:type="gramEnd"/>
      <w:r w:rsidRPr="004049F5">
        <w:rPr>
          <w:rFonts w:asciiTheme="minorEastAsia" w:hAnsiTheme="minorEastAsia" w:hint="eastAsia"/>
          <w:sz w:val="28"/>
          <w:szCs w:val="28"/>
        </w:rPr>
        <w:t>连接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141EC3E2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Theme="minorEastAsia" w:hAnsiTheme="minor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8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Theme="minorEastAsia" w:hAnsiTheme="minorEastAsia" w:hint="eastAsia"/>
          <w:sz w:val="28"/>
          <w:szCs w:val="28"/>
        </w:rPr>
        <w:t>TT马达和</w:t>
      </w:r>
      <w:r w:rsidR="00037407" w:rsidRPr="00037407">
        <w:rPr>
          <w:rFonts w:asciiTheme="minorEastAsia" w:hAnsiTheme="minorEastAsia" w:hint="eastAsia"/>
          <w:sz w:val="28"/>
          <w:szCs w:val="28"/>
        </w:rPr>
        <w:t>直流电机驱动模块</w:t>
      </w:r>
      <w:r w:rsidRPr="004049F5">
        <w:rPr>
          <w:rFonts w:asciiTheme="minorEastAsia" w:hAnsiTheme="minorEastAsia" w:hint="eastAsia"/>
          <w:sz w:val="28"/>
          <w:szCs w:val="28"/>
        </w:rPr>
        <w:t>正确连接</w:t>
      </w:r>
      <w:r>
        <w:rPr>
          <w:rFonts w:ascii="宋体" w:eastAsia="宋体" w:hAnsi="宋体" w:hint="eastAsia"/>
          <w:sz w:val="28"/>
          <w:szCs w:val="28"/>
        </w:rPr>
        <w:t>。</w:t>
      </w:r>
      <w:r w:rsidRPr="0076225F"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7B4D76A9" w14:textId="77777777" w:rsidR="00014E1E" w:rsidRDefault="00014E1E" w:rsidP="00014E1E">
      <w:pPr>
        <w:spacing w:before="120" w:afterLines="50" w:after="156" w:line="480" w:lineRule="exact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76225F">
        <w:rPr>
          <w:rFonts w:ascii="宋体" w:eastAsia="宋体" w:hAnsi="宋体" w:cs="微软雅黑" w:hint="eastAsia"/>
          <w:b/>
          <w:bCs/>
          <w:sz w:val="28"/>
          <w:szCs w:val="28"/>
        </w:rPr>
        <w:t>2、</w:t>
      </w:r>
      <w:r w:rsidRPr="0076225F">
        <w:rPr>
          <w:rFonts w:ascii="宋体" w:eastAsia="宋体" w:hAnsi="宋体" w:cs="微软雅黑"/>
          <w:b/>
          <w:bCs/>
          <w:sz w:val="28"/>
          <w:szCs w:val="28"/>
        </w:rPr>
        <w:t>功能实现（</w:t>
      </w:r>
      <w:r w:rsidRPr="0076225F">
        <w:rPr>
          <w:rFonts w:ascii="宋体" w:eastAsia="宋体" w:hAnsi="宋体" w:cs="微软雅黑" w:hint="eastAsia"/>
          <w:b/>
          <w:bCs/>
          <w:sz w:val="28"/>
          <w:szCs w:val="28"/>
        </w:rPr>
        <w:t>80分</w:t>
      </w:r>
      <w:r w:rsidRPr="0076225F">
        <w:rPr>
          <w:rFonts w:ascii="宋体" w:eastAsia="宋体" w:hAnsi="宋体" w:cs="微软雅黑"/>
          <w:b/>
          <w:bCs/>
          <w:sz w:val="28"/>
          <w:szCs w:val="28"/>
        </w:rPr>
        <w:t>）</w:t>
      </w:r>
    </w:p>
    <w:p w14:paraId="65CE2F1F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(1)</w:t>
      </w:r>
      <w:r w:rsidRPr="004049F5">
        <w:rPr>
          <w:rFonts w:ascii="宋体" w:eastAsia="宋体" w:hAnsi="宋体" w:hint="eastAsia"/>
          <w:sz w:val="28"/>
          <w:szCs w:val="28"/>
        </w:rPr>
        <w:t>实现当超声波传感器检测的距离在10-12cm之间时，TT马达停止转动，LED_A和LED_B均处于闪烁状态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14:paraId="31F2B0AC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="宋体" w:eastAsia="宋体" w:hAnsi="宋体" w:hint="eastAsia"/>
          <w:sz w:val="28"/>
          <w:szCs w:val="28"/>
        </w:rPr>
        <w:t>实现当超声波传感器检测的距离大于12cm时，TT马达开始正向转动，并且随着距离的增加，TT马达的转速加快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14:paraId="46708C5A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lastRenderedPageBreak/>
        <w:t>(</w:t>
      </w:r>
      <w:r>
        <w:rPr>
          <w:rFonts w:ascii="宋体" w:eastAsia="宋体" w:hAnsi="宋体"/>
          <w:sz w:val="28"/>
          <w:szCs w:val="28"/>
        </w:rPr>
        <w:t>3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="宋体" w:eastAsia="宋体" w:hAnsi="宋体" w:hint="eastAsia"/>
          <w:sz w:val="28"/>
          <w:szCs w:val="28"/>
        </w:rPr>
        <w:t>实现当超声波传感器检测的距离大于12cm时，随着距离的增加，LED_A由熄灭逐渐变亮，LED_B则处于熄灭状态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15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p w14:paraId="66C538AD" w14:textId="77777777" w:rsidR="004049F5" w:rsidRPr="004049F5" w:rsidRDefault="004049F5" w:rsidP="004049F5">
      <w:pPr>
        <w:pStyle w:val="1"/>
        <w:spacing w:line="360" w:lineRule="auto"/>
        <w:ind w:left="480" w:firstLineChars="0" w:firstLine="0"/>
        <w:rPr>
          <w:rFonts w:ascii="宋体" w:eastAsia="宋体" w:hAnsi="宋体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4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="宋体" w:eastAsia="宋体" w:hAnsi="宋体" w:hint="eastAsia"/>
          <w:sz w:val="28"/>
          <w:szCs w:val="28"/>
        </w:rPr>
        <w:t>实现当超声波传感器检测的距离小于10cm时，TT马达开始反向转动，并且随着距离的减小，TT马达的反向转速加快</w:t>
      </w:r>
      <w:r w:rsidRPr="0076225F">
        <w:rPr>
          <w:rFonts w:ascii="宋体" w:eastAsia="宋体" w:hAnsi="宋体" w:hint="eastAsia"/>
          <w:sz w:val="28"/>
          <w:szCs w:val="28"/>
        </w:rPr>
        <w:t>；（</w:t>
      </w:r>
      <w:r>
        <w:rPr>
          <w:rFonts w:ascii="宋体" w:eastAsia="宋体" w:hAnsi="宋体"/>
          <w:sz w:val="28"/>
          <w:szCs w:val="28"/>
        </w:rPr>
        <w:t>2</w:t>
      </w:r>
      <w:r w:rsidRPr="0076225F">
        <w:rPr>
          <w:rFonts w:ascii="宋体" w:eastAsia="宋体" w:hAnsi="宋体" w:hint="eastAsia"/>
          <w:sz w:val="28"/>
          <w:szCs w:val="28"/>
        </w:rPr>
        <w:t>0分）</w:t>
      </w:r>
    </w:p>
    <w:p w14:paraId="08DEF0E8" w14:textId="29C1D4DB" w:rsidR="00AA7733" w:rsidRPr="00D75155" w:rsidRDefault="004049F5" w:rsidP="00D75155">
      <w:pPr>
        <w:pStyle w:val="1"/>
        <w:spacing w:line="360" w:lineRule="auto"/>
        <w:ind w:left="480" w:firstLineChars="0" w:firstLine="0"/>
        <w:rPr>
          <w:rFonts w:ascii="宋体" w:eastAsia="宋体" w:hAnsi="宋体" w:hint="eastAsia"/>
          <w:sz w:val="28"/>
          <w:szCs w:val="28"/>
        </w:rPr>
      </w:pPr>
      <w:r w:rsidRPr="0076225F">
        <w:rPr>
          <w:rFonts w:ascii="宋体" w:eastAsia="宋体" w:hAnsi="宋体" w:hint="eastAsia"/>
          <w:sz w:val="28"/>
          <w:szCs w:val="28"/>
        </w:rPr>
        <w:t>(</w:t>
      </w:r>
      <w:r>
        <w:rPr>
          <w:rFonts w:ascii="宋体" w:eastAsia="宋体" w:hAnsi="宋体"/>
          <w:sz w:val="28"/>
          <w:szCs w:val="28"/>
        </w:rPr>
        <w:t>5</w:t>
      </w:r>
      <w:r w:rsidRPr="0076225F">
        <w:rPr>
          <w:rFonts w:ascii="宋体" w:eastAsia="宋体" w:hAnsi="宋体" w:hint="eastAsia"/>
          <w:sz w:val="28"/>
          <w:szCs w:val="28"/>
        </w:rPr>
        <w:t>)</w:t>
      </w:r>
      <w:r w:rsidRPr="004049F5">
        <w:rPr>
          <w:rFonts w:ascii="宋体" w:eastAsia="宋体" w:hAnsi="宋体" w:hint="eastAsia"/>
          <w:sz w:val="28"/>
          <w:szCs w:val="28"/>
        </w:rPr>
        <w:t>实现当超声波传感器检测的距离小于10cm时，随着距离的减小，LED_B由熄灭逐渐变亮，LED_A则处于熄灭状态</w:t>
      </w:r>
      <w:r>
        <w:rPr>
          <w:rFonts w:ascii="宋体" w:eastAsia="宋体" w:hAnsi="宋体" w:hint="eastAsia"/>
          <w:sz w:val="28"/>
          <w:szCs w:val="28"/>
        </w:rPr>
        <w:t>。</w:t>
      </w:r>
      <w:r w:rsidRPr="0076225F"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/>
          <w:sz w:val="28"/>
          <w:szCs w:val="28"/>
        </w:rPr>
        <w:t>15</w:t>
      </w:r>
      <w:r w:rsidRPr="0076225F">
        <w:rPr>
          <w:rFonts w:ascii="宋体" w:eastAsia="宋体" w:hAnsi="宋体" w:hint="eastAsia"/>
          <w:sz w:val="28"/>
          <w:szCs w:val="28"/>
        </w:rPr>
        <w:t>分）</w:t>
      </w:r>
    </w:p>
    <w:sectPr w:rsidR="00AA7733" w:rsidRPr="00D75155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97EF4" w14:textId="77777777" w:rsidR="00E505DA" w:rsidRDefault="00E505DA" w:rsidP="00014E1E">
      <w:r>
        <w:separator/>
      </w:r>
    </w:p>
  </w:endnote>
  <w:endnote w:type="continuationSeparator" w:id="0">
    <w:p w14:paraId="7094CD52" w14:textId="77777777" w:rsidR="00E505DA" w:rsidRDefault="00E505DA" w:rsidP="0001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20CC2" w14:textId="77777777" w:rsidR="00E505DA" w:rsidRDefault="00E505DA" w:rsidP="00014E1E">
      <w:r>
        <w:separator/>
      </w:r>
    </w:p>
  </w:footnote>
  <w:footnote w:type="continuationSeparator" w:id="0">
    <w:p w14:paraId="4E33BA95" w14:textId="77777777" w:rsidR="00E505DA" w:rsidRDefault="00E505DA" w:rsidP="00014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 w16cid:durableId="1290740569">
    <w:abstractNumId w:val="0"/>
  </w:num>
  <w:num w:numId="2" w16cid:durableId="222133361">
    <w:abstractNumId w:val="1"/>
  </w:num>
  <w:num w:numId="3" w16cid:durableId="45374434">
    <w:abstractNumId w:val="2"/>
  </w:num>
  <w:num w:numId="4" w16cid:durableId="566187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14E1E"/>
    <w:rsid w:val="00022FB7"/>
    <w:rsid w:val="000321C6"/>
    <w:rsid w:val="00037407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463F2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A6E33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02EA9"/>
    <w:rsid w:val="004049F5"/>
    <w:rsid w:val="004638AC"/>
    <w:rsid w:val="004C1249"/>
    <w:rsid w:val="004C6415"/>
    <w:rsid w:val="004D68AD"/>
    <w:rsid w:val="004F00E2"/>
    <w:rsid w:val="0056520E"/>
    <w:rsid w:val="005810C9"/>
    <w:rsid w:val="00590249"/>
    <w:rsid w:val="005A5EBD"/>
    <w:rsid w:val="00603E49"/>
    <w:rsid w:val="006173FE"/>
    <w:rsid w:val="00622FBD"/>
    <w:rsid w:val="006609D5"/>
    <w:rsid w:val="00667E21"/>
    <w:rsid w:val="006939B1"/>
    <w:rsid w:val="006A151C"/>
    <w:rsid w:val="006A6CF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7F1393"/>
    <w:rsid w:val="00801AD4"/>
    <w:rsid w:val="008209C3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22"/>
    <w:rsid w:val="009158B1"/>
    <w:rsid w:val="00923703"/>
    <w:rsid w:val="00925E26"/>
    <w:rsid w:val="00931352"/>
    <w:rsid w:val="009B2060"/>
    <w:rsid w:val="009B661B"/>
    <w:rsid w:val="009C44B7"/>
    <w:rsid w:val="009D0A35"/>
    <w:rsid w:val="009D6D7F"/>
    <w:rsid w:val="009E6E9B"/>
    <w:rsid w:val="009F1AB3"/>
    <w:rsid w:val="009F2138"/>
    <w:rsid w:val="009F2FDA"/>
    <w:rsid w:val="009F5153"/>
    <w:rsid w:val="00A02233"/>
    <w:rsid w:val="00A07195"/>
    <w:rsid w:val="00A15E00"/>
    <w:rsid w:val="00A46B2D"/>
    <w:rsid w:val="00A649FB"/>
    <w:rsid w:val="00A65C15"/>
    <w:rsid w:val="00AA7733"/>
    <w:rsid w:val="00B179E3"/>
    <w:rsid w:val="00B34966"/>
    <w:rsid w:val="00B405AD"/>
    <w:rsid w:val="00B504A2"/>
    <w:rsid w:val="00BC5988"/>
    <w:rsid w:val="00C1455F"/>
    <w:rsid w:val="00C36A54"/>
    <w:rsid w:val="00C37FED"/>
    <w:rsid w:val="00C605AF"/>
    <w:rsid w:val="00C6389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75155"/>
    <w:rsid w:val="00DE395C"/>
    <w:rsid w:val="00DF5BCF"/>
    <w:rsid w:val="00E01FD9"/>
    <w:rsid w:val="00E376D8"/>
    <w:rsid w:val="00E505DA"/>
    <w:rsid w:val="00EB6FD4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4443D2"/>
    <w:rsid w:val="146A7AA4"/>
    <w:rsid w:val="15495B85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A197C79"/>
    <w:rsid w:val="2A972636"/>
    <w:rsid w:val="2E1A0C7A"/>
    <w:rsid w:val="33AB0E34"/>
    <w:rsid w:val="34530F27"/>
    <w:rsid w:val="3B101619"/>
    <w:rsid w:val="3EDE6D8E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710E5A"/>
    <w:rsid w:val="5F314146"/>
    <w:rsid w:val="5FE17FE4"/>
    <w:rsid w:val="609F1513"/>
    <w:rsid w:val="61D75138"/>
    <w:rsid w:val="64E01DAF"/>
    <w:rsid w:val="65D10954"/>
    <w:rsid w:val="66DC19FD"/>
    <w:rsid w:val="6A887035"/>
    <w:rsid w:val="6B492640"/>
    <w:rsid w:val="6CC70A5F"/>
    <w:rsid w:val="6D4611EC"/>
    <w:rsid w:val="73856C88"/>
    <w:rsid w:val="74540AD8"/>
    <w:rsid w:val="75CA635C"/>
    <w:rsid w:val="76E2787E"/>
    <w:rsid w:val="7AA3362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B2DC5"/>
  <w15:docId w15:val="{2DDF09C3-EBF9-4E28-917B-0FEABB08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7">
    <w:name w:val="List Paragraph"/>
    <w:basedOn w:val="a"/>
    <w:uiPriority w:val="99"/>
    <w:rsid w:val="00014E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?????</cp:lastModifiedBy>
  <cp:revision>15</cp:revision>
  <dcterms:created xsi:type="dcterms:W3CDTF">2021-03-11T22:46:00Z</dcterms:created>
  <dcterms:modified xsi:type="dcterms:W3CDTF">2023-12-05T00:25:00Z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