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C类库的成员函数beginTransmissio()中，下列描述正确的是？（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初始化，并作为主设备加入I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将向从设备发送的数据加入到发送数据队列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将从设备的地址加入到发送数据队列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将数据队列发送给从设备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MPU6050姿态传感器的角速度传感器单元可以设置如下不同的量程，其中测量精度最高的量程是？（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250°/s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500°/s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1000°/s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2000°/s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ESP32主控板通过网络连接到路由器，该主控板的工作模式是？（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Client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Server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试题编号：20230310164542909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SPI通信，主机向从机发送数据的数据线是？（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日常邮件发送，该操作对应TCP/IP四层模型中的？（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传输层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网络接口层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试题编号：20230310164542800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浏览网页，使用传输层的协议是？（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TCP协议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UDP协议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IP协议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试题编号：20230310164542847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73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5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共阳数码管和74HC595芯片连接如下图所示，数码管显示字符为“A”，下列选项中正确的程序是？（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53450" cy="3695700"/>
                  <wp:effectExtent l="0" t="0" r="0" b="0"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3450" cy="369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7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4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76775" cy="2428875"/>
                        <wp:effectExtent l="0" t="0" r="9525" b="9525"/>
                        <wp:docPr id="1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76775" cy="2428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7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4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05350" cy="2438400"/>
                        <wp:effectExtent l="0" t="0" r="0" b="0"/>
                        <wp:docPr id="3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05350" cy="2438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7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4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33925" cy="2514600"/>
                        <wp:effectExtent l="0" t="0" r="9525" b="0"/>
                        <wp:docPr id="6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33925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7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4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57725" cy="2543175"/>
                        <wp:effectExtent l="0" t="0" r="9525" b="9525"/>
                        <wp:docPr id="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57725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试题编号：20230310164543878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C类库的下列成员函数中，用于主设备向从设备发送读取数据请求的成员函数是？（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Wire.beginTransmission()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Wire.requestFrom()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Arduino,下列程序是ESP32主控板以AP模式，创建Web服务器的部分程序，程序中方框所对应的程序是？（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05350" cy="2943225"/>
                  <wp:effectExtent l="0" t="0" r="0" b="9525"/>
                  <wp:docPr id="2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350" cy="294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WiFi.begin();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WiFi.server();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server.softAPConnect()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5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53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server.begin();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试题编号：20230310164543831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SPI类库的下列成员函数中，用于设置数据传送方式的成员函数是？（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SPI.setBitOrder()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SPI.setFrequency()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SPI.setDataMode()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HTTP请求报文头部的结束符是？（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回车符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换行符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仅回车符+换行符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试题编号：20230310164543628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步进电机类库AccelStepper的成员函数中，用于设定恒速转动时转动速度的成员函数是？（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AccelStepper.setMaxSpeed()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AccelStepper.setSpeed()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AccelStepper.setCurrentPosition()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AccelStepper.setAcceleration()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试题编号：20230310164543581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提供的WiFi类库的成员函数中，用于设定为STA模式的成员函数是？（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WiFi.softAP()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WiFi.localIP()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WiFi.softAPIP()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试题编号：20230310164543659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关于步进电机，以下说法中不正确的是？（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步进电机转动采用电脉冲信号控制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步进电机转动的速度与脉冲频率成正比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步进电机是执行器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步进电机是开环控制，所以会产生误差累计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试题编号：20230310164543362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下列选项中，用于检测网络环境下，设备之间是否连通的命令是？（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ipconfig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msconfig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主控板与一个I</w:t>
            </w:r>
            <w:r>
              <w:rPr>
                <w:bdr w:val="none" w:color="auto" w:sz="0" w:space="0"/>
                <w:vertAlign w:val="superscript"/>
              </w:rPr>
              <w:t>2</w:t>
            </w:r>
            <w:r>
              <w:rPr>
                <w:bdr w:val="none" w:color="auto" w:sz="0" w:space="0"/>
                <w:vertAlign w:val="baseline"/>
              </w:rPr>
              <w:t>C接口的外设模块进行通信，模块的地址为0x3C，现欲向外设模块地址为0x2C的寄存器地址写入数据0xFF。部分程序如下，程序中A/B/C的值分别是？（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81450" cy="838200"/>
                  <wp:effectExtent l="0" t="0" r="0" b="0"/>
                  <wp:docPr id="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0x3C 0x2C 0xFF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0x3C 0xFF 0x2C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0x2C 0x3C 0xFF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0x2C 0xFF 0x3C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试题编号：20230310164543784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C串行通信，当总线空闲时，串行数据线的电平为？（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试题编号：20230310164542755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2022年底，OpenAI发布了新一代聊天机器人模型，推动人工智能应用达到一个新的高度，该模型的名称是？（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ChatGPT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Keras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AlphaFold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AlphaGo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试题编号：20230310164542753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一台拥有IP地址的主机，通过“IP地址+端口号”来提供多种服务，通常web服务所对应的端口是？（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试题编号：20230310164542754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C串行通信有两根数据线，用于发送数据信号的是？（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HTML文档结构主要包含有？（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头部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图片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视频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下列选项中，属于正确的IPv4地址的有？（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255.255.255.0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128.512.127.33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192.168.3.1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220:181:38:149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试题编号：20230310164542988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MPU6050姿态传感器，主要包含的功能单元有？（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加速度传感器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陀螺仪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DMP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磁力计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试题编号：20230310164543393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下列选项中，能实现双工串行通信的有？（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I2C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USB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使用本地计算机进行网页浏览时，下列说法正确的有？（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本地计算机率先发起请求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服务器端对本地计算机的请求做出相应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服务器率先发起请求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14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本地计算机对服务器端的请求做出相应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试题编号：20230310164542941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ESP32仅提供了WiFi一种无线通信方式。（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930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采用I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C串行通信的从设备，都有一个唯一的地址。（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930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试题编号：20230310164543472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SPI串行通信，主设备发送数据的同时，同步从从设备接收数据。（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930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HTTP请求GET方法的功能是客户端向服务器端发送索取数据请求。（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930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试题编号：20230310164543737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IPv6地址长度为128位。（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238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930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试题编号：20230310164543065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5CFB0D28"/>
    <w:rsid w:val="3BA66882"/>
    <w:rsid w:val="5CFB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2023-04-12T10:36:00Z</dcterms:created>
  <dc:creator>刘梦婷</dc:creator>
  <cp:lastModifiedBy>刘梦婷</cp:lastModifiedBy>
  <dcterms:modified xsi:type="dcterms:W3CDTF">2023-04-12T10:38:09Z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90766B3AFD4B4E2F8605EF51E1C06D57_11</vt:lpwstr>
  </property>
</Properties>
</file>