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0B6" w:rsidRDefault="006D4388" w:rsidP="006E6D5D">
      <w:pPr>
        <w:spacing w:line="360" w:lineRule="auto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:rsidR="007920B6" w:rsidRDefault="003D49B6" w:rsidP="006E6D5D">
      <w:pPr>
        <w:spacing w:line="360" w:lineRule="auto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六</w:t>
      </w:r>
      <w:r w:rsidR="006D4388">
        <w:rPr>
          <w:rFonts w:ascii="微软雅黑" w:eastAsia="微软雅黑" w:hAnsi="微软雅黑" w:cs="微软雅黑" w:hint="eastAsia"/>
          <w:sz w:val="30"/>
          <w:szCs w:val="30"/>
        </w:rPr>
        <w:t>级实操考题及评分标准（</w:t>
      </w:r>
      <w:r w:rsidR="006D4388">
        <w:rPr>
          <w:rFonts w:ascii="微软雅黑" w:eastAsia="微软雅黑" w:hAnsi="微软雅黑" w:cs="微软雅黑" w:hint="eastAsia"/>
          <w:sz w:val="24"/>
        </w:rPr>
        <w:t>2022-</w:t>
      </w:r>
      <w:r w:rsidR="0093303A">
        <w:rPr>
          <w:rFonts w:ascii="微软雅黑" w:eastAsia="微软雅黑" w:hAnsi="微软雅黑" w:cs="微软雅黑"/>
          <w:sz w:val="24"/>
        </w:rPr>
        <w:t>9</w:t>
      </w:r>
      <w:r w:rsidR="006D4388">
        <w:rPr>
          <w:rFonts w:ascii="微软雅黑" w:eastAsia="微软雅黑" w:hAnsi="微软雅黑" w:cs="微软雅黑" w:hint="eastAsia"/>
          <w:sz w:val="24"/>
        </w:rPr>
        <w:t>月</w:t>
      </w:r>
      <w:r w:rsidR="006D4388"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:rsidR="007920B6" w:rsidRDefault="006D4388" w:rsidP="006E6D5D">
      <w:pPr>
        <w:numPr>
          <w:ilvl w:val="0"/>
          <w:numId w:val="1"/>
        </w:numPr>
        <w:spacing w:before="120" w:line="360" w:lineRule="auto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ED3253" w:rsidRDefault="00785F2E" w:rsidP="006E6D5D">
      <w:pPr>
        <w:spacing w:line="360" w:lineRule="auto"/>
        <w:ind w:left="420"/>
        <w:rPr>
          <w:rFonts w:ascii="宋体" w:eastAsia="宋体" w:hAnsi="宋体"/>
          <w:sz w:val="24"/>
        </w:rPr>
      </w:pPr>
      <w:r w:rsidRPr="006E6D5D">
        <w:rPr>
          <w:rFonts w:ascii="宋体" w:eastAsia="宋体" w:hAnsi="宋体" w:cs="微软雅黑"/>
          <w:b/>
          <w:sz w:val="24"/>
        </w:rPr>
        <w:t>主题：</w:t>
      </w:r>
      <w:r w:rsidR="003D49B6" w:rsidRPr="003D49B6">
        <w:rPr>
          <w:rFonts w:ascii="宋体" w:eastAsia="宋体" w:hAnsi="宋体" w:cs="微软雅黑" w:hint="eastAsia"/>
          <w:b/>
          <w:sz w:val="24"/>
        </w:rPr>
        <w:t>姿态传感器控制双直流电机转动</w:t>
      </w:r>
      <w:r w:rsidRPr="006E6D5D">
        <w:rPr>
          <w:rFonts w:ascii="宋体" w:eastAsia="宋体" w:hAnsi="宋体" w:cs="微软雅黑"/>
          <w:sz w:val="24"/>
        </w:rPr>
        <w:br/>
      </w:r>
      <w:r w:rsidRPr="00ED3253">
        <w:rPr>
          <w:rFonts w:ascii="宋体" w:eastAsia="宋体" w:hAnsi="宋体" w:cs="微软雅黑"/>
          <w:b/>
          <w:sz w:val="24"/>
        </w:rPr>
        <w:t>器件：</w:t>
      </w:r>
      <w:r w:rsidR="003D49B6">
        <w:rPr>
          <w:rFonts w:ascii="宋体" w:hAnsi="宋体" w:cs="微软雅黑" w:hint="eastAsia"/>
          <w:sz w:val="24"/>
        </w:rPr>
        <w:t>ESP32主控1块、MPU6050姿态传感器模块1个、直流电机2个（分别为电机A和电机B）、直流电机驱动器</w:t>
      </w:r>
      <w:r w:rsidR="003D49B6">
        <w:rPr>
          <w:rFonts w:ascii="宋体" w:eastAsia="宋体" w:hAnsi="宋体" w:hint="eastAsia"/>
          <w:sz w:val="24"/>
        </w:rPr>
        <w:t>及相关器件，以上模块也可以采用分立器件结合面包板进行搭建。</w:t>
      </w:r>
    </w:p>
    <w:p w:rsidR="006E6D5D" w:rsidRDefault="00785F2E" w:rsidP="006E6D5D">
      <w:pPr>
        <w:spacing w:line="360" w:lineRule="auto"/>
        <w:ind w:left="42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/>
          <w:b/>
          <w:sz w:val="24"/>
        </w:rPr>
        <w:t>任务要求：</w:t>
      </w:r>
      <w:r w:rsidRPr="006E6D5D">
        <w:rPr>
          <w:rFonts w:ascii="宋体" w:eastAsia="宋体" w:hAnsi="宋体" w:cs="微软雅黑"/>
          <w:sz w:val="24"/>
        </w:rPr>
        <w:t> </w:t>
      </w:r>
    </w:p>
    <w:p w:rsidR="00ED3253" w:rsidRPr="003D49B6" w:rsidRDefault="003D49B6" w:rsidP="003D49B6">
      <w:pPr>
        <w:spacing w:line="360" w:lineRule="auto"/>
        <w:ind w:firstLineChars="175" w:firstLine="420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获取</w:t>
      </w:r>
      <w:r>
        <w:rPr>
          <w:rFonts w:ascii="宋体" w:hAnsi="宋体" w:cs="微软雅黑" w:hint="eastAsia"/>
          <w:sz w:val="24"/>
        </w:rPr>
        <w:t>MPU6050姿态传感器的姿态角，</w:t>
      </w:r>
      <w:r>
        <w:rPr>
          <w:rFonts w:ascii="宋体" w:eastAsia="宋体" w:hAnsi="宋体" w:hint="eastAsia"/>
          <w:sz w:val="24"/>
        </w:rPr>
        <w:t>使用俯仰</w:t>
      </w:r>
      <w:r>
        <w:rPr>
          <w:rFonts w:ascii="宋体" w:hAnsi="宋体" w:cs="微软雅黑" w:hint="eastAsia"/>
          <w:sz w:val="24"/>
        </w:rPr>
        <w:t>角和滚转角</w:t>
      </w:r>
      <w:r>
        <w:rPr>
          <w:rFonts w:ascii="宋体" w:eastAsia="宋体" w:hAnsi="宋体" w:hint="eastAsia"/>
          <w:sz w:val="24"/>
        </w:rPr>
        <w:t>控制两个直流电机的转速、转向和启停。具体要求如下：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将当前姿态传感器的俯仰角和滚转角分别输出到串口监视器。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当俯仰角的角度值位于-10~10度间时，直流电机处于停止状态。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当俯仰角的角度值位于-80~-10度间时，直流电机正转，直流电机的转速随着倾角的增大而增大，随着倾角的减小而减慢。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当俯仰角的角度值位于10~80度间时，直流电机反转，直流电机的转速随着倾角的增大而增大，随着倾角的减小而减慢。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当滚转角的角度值位于-10~10度间时，直流电机启停不做变化。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当滚转角的角度值小于-10度时，电机A停止转动，电机B保持原有状态不变。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当滚转角的角度值大于10度时，电机B停止转动，电机A保持原有状态不变。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cs="微软雅黑" w:hint="eastAsia"/>
          <w:sz w:val="24"/>
        </w:rPr>
        <w:t>程序采用Arduino C/C++代码编写。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MPU6050姿态传感器的数据读取可以调用类库。直流电机的控制不得调用类库。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程序编写过程中不得打开库例程和其它程序，如发现，实操成绩按照0分处理。</w:t>
      </w:r>
    </w:p>
    <w:p w:rsidR="003D49B6" w:rsidRDefault="003D49B6" w:rsidP="003D49B6">
      <w:pPr>
        <w:numPr>
          <w:ilvl w:val="0"/>
          <w:numId w:val="26"/>
        </w:num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未作规定处可自行处理，无明显与事实违背即可。</w:t>
      </w:r>
    </w:p>
    <w:p w:rsidR="00785F2E" w:rsidRPr="006E6D5D" w:rsidRDefault="00785F2E" w:rsidP="006E6D5D">
      <w:pPr>
        <w:spacing w:line="360" w:lineRule="auto"/>
        <w:rPr>
          <w:rFonts w:ascii="宋体" w:eastAsia="宋体" w:hAnsi="宋体" w:cs="微软雅黑"/>
          <w:b/>
          <w:sz w:val="24"/>
        </w:rPr>
      </w:pPr>
      <w:r w:rsidRPr="006E6D5D">
        <w:rPr>
          <w:rFonts w:ascii="宋体" w:eastAsia="宋体" w:hAnsi="宋体" w:cs="微软雅黑"/>
          <w:b/>
          <w:sz w:val="24"/>
        </w:rPr>
        <w:t>说明：</w:t>
      </w:r>
      <w:r w:rsidRPr="006E6D5D">
        <w:rPr>
          <w:rFonts w:ascii="宋体" w:eastAsia="宋体" w:hAnsi="宋体"/>
          <w:sz w:val="24"/>
        </w:rPr>
        <w:t>请考生在考试结束前，按照如下要求提交相关文件：</w:t>
      </w:r>
    </w:p>
    <w:p w:rsidR="00ED3253" w:rsidRPr="003D49B6" w:rsidRDefault="00ED3253" w:rsidP="003D49B6">
      <w:pPr>
        <w:numPr>
          <w:ilvl w:val="0"/>
          <w:numId w:val="28"/>
        </w:numPr>
        <w:spacing w:line="360" w:lineRule="auto"/>
        <w:jc w:val="left"/>
        <w:rPr>
          <w:rFonts w:ascii="宋体" w:eastAsia="宋体" w:hAnsi="宋体"/>
          <w:sz w:val="24"/>
        </w:rPr>
      </w:pPr>
      <w:r w:rsidRPr="003D49B6">
        <w:rPr>
          <w:rFonts w:ascii="宋体" w:eastAsia="宋体" w:hAnsi="宋体"/>
          <w:sz w:val="24"/>
        </w:rPr>
        <w:lastRenderedPageBreak/>
        <w:t>将程序放在一个文件夹中，并将文件夹命名为：DJKS</w:t>
      </w:r>
      <w:r w:rsidR="003D49B6" w:rsidRPr="003D49B6">
        <w:rPr>
          <w:rFonts w:ascii="宋体" w:eastAsia="宋体" w:hAnsi="宋体"/>
          <w:sz w:val="24"/>
        </w:rPr>
        <w:t>6</w:t>
      </w:r>
      <w:r w:rsidRPr="003D49B6">
        <w:rPr>
          <w:rFonts w:ascii="宋体" w:eastAsia="宋体" w:hAnsi="宋体"/>
          <w:sz w:val="24"/>
        </w:rPr>
        <w:t>_身份证号；</w:t>
      </w:r>
    </w:p>
    <w:p w:rsidR="00ED3253" w:rsidRPr="003D49B6" w:rsidRDefault="00ED3253" w:rsidP="003D49B6">
      <w:pPr>
        <w:numPr>
          <w:ilvl w:val="0"/>
          <w:numId w:val="28"/>
        </w:numPr>
        <w:spacing w:line="360" w:lineRule="auto"/>
        <w:jc w:val="left"/>
        <w:rPr>
          <w:rFonts w:ascii="宋体" w:eastAsia="宋体" w:hAnsi="宋体"/>
          <w:sz w:val="24"/>
        </w:rPr>
      </w:pPr>
      <w:r w:rsidRPr="003D49B6">
        <w:rPr>
          <w:rFonts w:ascii="宋体" w:eastAsia="宋体" w:hAnsi="宋体"/>
          <w:sz w:val="24"/>
        </w:rPr>
        <w:t>将程序文件夹压缩为1个“rar或zip”格式文件，大小5M以下；</w:t>
      </w:r>
    </w:p>
    <w:p w:rsidR="00ED3253" w:rsidRPr="003D49B6" w:rsidRDefault="00ED3253" w:rsidP="003D49B6">
      <w:pPr>
        <w:numPr>
          <w:ilvl w:val="0"/>
          <w:numId w:val="28"/>
        </w:numPr>
        <w:spacing w:line="360" w:lineRule="auto"/>
        <w:jc w:val="left"/>
        <w:rPr>
          <w:rFonts w:ascii="宋体" w:eastAsia="宋体" w:hAnsi="宋体"/>
          <w:sz w:val="24"/>
        </w:rPr>
      </w:pPr>
      <w:r w:rsidRPr="003D49B6">
        <w:rPr>
          <w:rFonts w:ascii="宋体" w:eastAsia="宋体" w:hAnsi="宋体"/>
          <w:sz w:val="24"/>
        </w:rPr>
        <w:t>将程序文件通过“上传附件”按钮进行上传。</w:t>
      </w:r>
    </w:p>
    <w:p w:rsidR="00ED3253" w:rsidRPr="00ED3253" w:rsidRDefault="00ED3253" w:rsidP="00ED3253">
      <w:pPr>
        <w:pStyle w:val="a7"/>
        <w:spacing w:line="360" w:lineRule="auto"/>
        <w:ind w:left="1412" w:firstLineChars="0" w:firstLine="0"/>
        <w:rPr>
          <w:rFonts w:ascii="宋体" w:eastAsia="宋体" w:hAnsi="宋体" w:cs="微软雅黑" w:hint="eastAsia"/>
          <w:sz w:val="24"/>
        </w:rPr>
      </w:pPr>
    </w:p>
    <w:p w:rsidR="002F4BA1" w:rsidRDefault="002F4BA1" w:rsidP="006E6D5D">
      <w:pPr>
        <w:spacing w:line="360" w:lineRule="auto"/>
        <w:rPr>
          <w:rFonts w:ascii="宋体" w:eastAsia="宋体" w:hAnsi="宋体" w:cs="微软雅黑"/>
          <w:b/>
          <w:sz w:val="24"/>
        </w:rPr>
      </w:pPr>
      <w:r w:rsidRPr="006E6D5D">
        <w:rPr>
          <w:rFonts w:ascii="宋体" w:eastAsia="宋体" w:hAnsi="宋体" w:cs="微软雅黑" w:hint="eastAsia"/>
          <w:b/>
          <w:sz w:val="24"/>
        </w:rPr>
        <w:t>参考</w:t>
      </w:r>
      <w:r w:rsidR="00ED3253">
        <w:rPr>
          <w:rFonts w:ascii="宋体" w:eastAsia="宋体" w:hAnsi="宋体" w:cs="微软雅黑" w:hint="eastAsia"/>
          <w:b/>
          <w:sz w:val="24"/>
        </w:rPr>
        <w:t>资料</w:t>
      </w:r>
      <w:r w:rsidRPr="006E6D5D">
        <w:rPr>
          <w:rFonts w:ascii="宋体" w:eastAsia="宋体" w:hAnsi="宋体" w:cs="微软雅黑" w:hint="eastAsia"/>
          <w:b/>
          <w:sz w:val="24"/>
        </w:rPr>
        <w:t>：</w:t>
      </w:r>
    </w:p>
    <w:p w:rsidR="003D49B6" w:rsidRDefault="00ED3253" w:rsidP="003D49B6">
      <w:pPr>
        <w:spacing w:before="120" w:line="500" w:lineRule="exact"/>
        <w:rPr>
          <w:rFonts w:ascii="宋体" w:eastAsia="宋体" w:hAnsi="宋体"/>
          <w:sz w:val="24"/>
        </w:rPr>
      </w:pPr>
      <w:r w:rsidRPr="00ED3253">
        <w:rPr>
          <w:rFonts w:ascii="宋体" w:eastAsia="宋体" w:hAnsi="宋体" w:cs="微软雅黑" w:hint="eastAsia"/>
          <w:b/>
          <w:sz w:val="24"/>
        </w:rPr>
        <w:t xml:space="preserve">  </w:t>
      </w:r>
      <w:r>
        <w:rPr>
          <w:rFonts w:ascii="宋体" w:eastAsia="宋体" w:hAnsi="宋体" w:cs="微软雅黑"/>
          <w:b/>
          <w:sz w:val="24"/>
        </w:rPr>
        <w:t xml:space="preserve"> </w:t>
      </w:r>
      <w:r w:rsidR="003D49B6">
        <w:rPr>
          <w:rFonts w:ascii="宋体" w:eastAsia="宋体" w:hAnsi="宋体" w:hint="eastAsia"/>
          <w:sz w:val="24"/>
        </w:rPr>
        <w:t>教材所使用类库MPU6050_tockn-1.5.2的例程如下，供参考。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5E6D03"/>
          <w:sz w:val="18"/>
        </w:rPr>
        <w:t>#include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434F54"/>
          <w:sz w:val="18"/>
        </w:rPr>
        <w:t>&lt;</w:t>
      </w:r>
      <w:r>
        <w:rPr>
          <w:rFonts w:ascii="Courier New" w:hAnsi="Courier New"/>
          <w:color w:val="000000"/>
          <w:sz w:val="18"/>
        </w:rPr>
        <w:t>MPU6050_tockn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r>
        <w:rPr>
          <w:rFonts w:ascii="Courier New" w:hAnsi="Courier New"/>
          <w:color w:val="434F54"/>
          <w:sz w:val="18"/>
        </w:rPr>
        <w:t>&gt;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5E6D03"/>
          <w:sz w:val="18"/>
        </w:rPr>
        <w:t>#include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434F54"/>
          <w:sz w:val="18"/>
        </w:rPr>
        <w:t>&lt;</w:t>
      </w:r>
      <w:r>
        <w:rPr>
          <w:rFonts w:ascii="Courier New" w:hAnsi="Courier New"/>
          <w:color w:val="D35400"/>
          <w:sz w:val="18"/>
        </w:rPr>
        <w:t>Wire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r>
        <w:rPr>
          <w:rFonts w:ascii="Courier New" w:hAnsi="Courier New"/>
          <w:color w:val="434F54"/>
          <w:sz w:val="18"/>
        </w:rPr>
        <w:t>&gt;</w:t>
      </w:r>
      <w:r>
        <w:rPr>
          <w:rFonts w:ascii="Courier New" w:hAnsi="Courier New"/>
          <w:color w:val="000000"/>
          <w:sz w:val="18"/>
        </w:rPr>
        <w:t xml:space="preserve">  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b/>
          <w:color w:val="D35400"/>
          <w:sz w:val="18"/>
        </w:rPr>
        <w:t>MPU6050</w:t>
      </w:r>
      <w:r>
        <w:rPr>
          <w:rFonts w:ascii="Courier New" w:hAnsi="Courier New"/>
          <w:color w:val="000000"/>
          <w:sz w:val="18"/>
        </w:rPr>
        <w:t xml:space="preserve"> mpu6050(</w:t>
      </w:r>
      <w:r>
        <w:rPr>
          <w:rFonts w:ascii="Courier New" w:hAnsi="Courier New"/>
          <w:color w:val="D35400"/>
          <w:sz w:val="18"/>
        </w:rPr>
        <w:t>Wire</w:t>
      </w:r>
      <w:r>
        <w:rPr>
          <w:rFonts w:ascii="Courier New" w:hAnsi="Courier New"/>
          <w:color w:val="000000"/>
          <w:sz w:val="18"/>
        </w:rPr>
        <w:t xml:space="preserve">); 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setup</w:t>
      </w:r>
      <w:r>
        <w:rPr>
          <w:rFonts w:ascii="Courier New" w:hAnsi="Courier New"/>
          <w:color w:val="000000"/>
          <w:sz w:val="18"/>
        </w:rPr>
        <w:t>() {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>(9600);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D35400"/>
          <w:sz w:val="18"/>
        </w:rPr>
        <w:t>Wire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 xml:space="preserve">();     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 xml:space="preserve">(); 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000000"/>
          <w:sz w:val="18"/>
        </w:rPr>
        <w:t xml:space="preserve">  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calcGyroOffsets(</w:t>
      </w:r>
      <w:r>
        <w:rPr>
          <w:rFonts w:ascii="Courier New" w:hAnsi="Courier New"/>
          <w:color w:val="00979C"/>
          <w:sz w:val="18"/>
        </w:rPr>
        <w:t>true</w:t>
      </w:r>
      <w:r>
        <w:rPr>
          <w:rFonts w:ascii="Courier New" w:hAnsi="Courier New"/>
          <w:color w:val="000000"/>
          <w:sz w:val="18"/>
        </w:rPr>
        <w:t xml:space="preserve">);  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>}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loop</w:t>
      </w:r>
      <w:r>
        <w:rPr>
          <w:rFonts w:ascii="Courier New" w:hAnsi="Courier New"/>
          <w:color w:val="000000"/>
          <w:sz w:val="18"/>
        </w:rPr>
        <w:t>() {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update</w:t>
      </w:r>
      <w:r>
        <w:rPr>
          <w:rFonts w:ascii="Courier New" w:hAnsi="Courier New"/>
          <w:color w:val="000000"/>
          <w:sz w:val="18"/>
        </w:rPr>
        <w:t xml:space="preserve">(); 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005C5F"/>
          <w:sz w:val="18"/>
        </w:rPr>
        <w:t>"angleX : "</w:t>
      </w:r>
      <w:r>
        <w:rPr>
          <w:rFonts w:ascii="Courier New" w:hAnsi="Courier New"/>
          <w:color w:val="000000"/>
          <w:sz w:val="18"/>
        </w:rPr>
        <w:t>);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getAngleX());  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005C5F"/>
          <w:sz w:val="18"/>
        </w:rPr>
        <w:t>"\tangleY : "</w:t>
      </w:r>
      <w:r>
        <w:rPr>
          <w:rFonts w:ascii="Courier New" w:hAnsi="Courier New"/>
          <w:color w:val="000000"/>
          <w:sz w:val="18"/>
        </w:rPr>
        <w:t>);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getAngleY());  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005C5F"/>
          <w:sz w:val="18"/>
        </w:rPr>
        <w:t>"\tangleZ : "</w:t>
      </w:r>
      <w:r>
        <w:rPr>
          <w:rFonts w:ascii="Courier New" w:hAnsi="Courier New"/>
          <w:color w:val="000000"/>
          <w:sz w:val="18"/>
        </w:rPr>
        <w:t>);</w:t>
      </w:r>
    </w:p>
    <w:p w:rsidR="003D49B6" w:rsidRDefault="003D49B6" w:rsidP="003D49B6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println</w:t>
      </w:r>
      <w:r>
        <w:rPr>
          <w:rFonts w:ascii="Courier New" w:hAnsi="Courier New"/>
          <w:color w:val="000000"/>
          <w:sz w:val="18"/>
        </w:rPr>
        <w:t>(mpu6050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 xml:space="preserve">getAngleZ()); 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3D49B6" w:rsidRDefault="003D49B6" w:rsidP="003D49B6">
      <w:pPr>
        <w:spacing w:line="360" w:lineRule="auto"/>
        <w:ind w:firstLine="420"/>
        <w:jc w:val="left"/>
        <w:rPr>
          <w:rFonts w:ascii="宋体" w:eastAsia="宋体" w:hAnsi="宋体"/>
          <w:sz w:val="24"/>
        </w:rPr>
      </w:pPr>
      <w:r>
        <w:rPr>
          <w:rFonts w:ascii="Courier New" w:hAnsi="Courier New"/>
          <w:color w:val="000000"/>
          <w:sz w:val="18"/>
        </w:rPr>
        <w:t>}</w:t>
      </w:r>
    </w:p>
    <w:p w:rsidR="00785F2E" w:rsidRPr="00785F2E" w:rsidRDefault="003D49B6" w:rsidP="003D49B6">
      <w:pPr>
        <w:spacing w:line="360" w:lineRule="auto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二</w:t>
      </w:r>
      <w:r>
        <w:rPr>
          <w:rFonts w:ascii="微软雅黑" w:eastAsia="微软雅黑" w:hAnsi="微软雅黑" w:cs="微软雅黑"/>
          <w:b/>
          <w:bCs/>
          <w:sz w:val="24"/>
        </w:rPr>
        <w:t>、</w:t>
      </w:r>
      <w:r w:rsidR="00785F2E" w:rsidRPr="00785F2E">
        <w:rPr>
          <w:rFonts w:ascii="微软雅黑" w:eastAsia="微软雅黑" w:hAnsi="微软雅黑" w:cs="微软雅黑" w:hint="eastAsia"/>
          <w:b/>
          <w:bCs/>
          <w:sz w:val="24"/>
        </w:rPr>
        <w:t>评分</w:t>
      </w:r>
      <w:r w:rsidR="00AB06A7">
        <w:rPr>
          <w:rFonts w:ascii="微软雅黑" w:eastAsia="微软雅黑" w:hAnsi="微软雅黑" w:cs="微软雅黑" w:hint="eastAsia"/>
          <w:b/>
          <w:bCs/>
          <w:sz w:val="24"/>
        </w:rPr>
        <w:t>组成</w:t>
      </w:r>
    </w:p>
    <w:p w:rsidR="007920B6" w:rsidRPr="00785F2E" w:rsidRDefault="006D4388" w:rsidP="006E6D5D">
      <w:pPr>
        <w:spacing w:before="12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eastAsia="宋体" w:hAnsi="宋体" w:hint="eastAsia"/>
          <w:sz w:val="24"/>
        </w:rPr>
        <w:t>实操题总分100分，由两部分组成，分别为：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</w:t>
      </w:r>
      <w:r w:rsidR="00746AAF">
        <w:rPr>
          <w:rFonts w:ascii="微软雅黑" w:eastAsia="微软雅黑" w:hAnsi="微软雅黑" w:cs="微软雅黑" w:hint="eastAsia"/>
          <w:b/>
          <w:bCs/>
          <w:sz w:val="24"/>
        </w:rPr>
        <w:t>实</w:t>
      </w:r>
      <w:r>
        <w:rPr>
          <w:rFonts w:ascii="微软雅黑" w:eastAsia="微软雅黑" w:hAnsi="微软雅黑" w:cs="微软雅黑" w:hint="eastAsia"/>
          <w:b/>
          <w:bCs/>
          <w:sz w:val="24"/>
        </w:rPr>
        <w:t>现</w:t>
      </w:r>
      <w:r>
        <w:rPr>
          <w:rFonts w:ascii="宋体" w:eastAsia="宋体" w:hAnsi="宋体" w:hint="eastAsia"/>
          <w:sz w:val="24"/>
        </w:rPr>
        <w:t>。其中电路搭设分值20</w:t>
      </w:r>
      <w:r w:rsidR="00746AAF">
        <w:rPr>
          <w:rFonts w:ascii="宋体" w:eastAsia="宋体" w:hAnsi="宋体" w:hint="eastAsia"/>
          <w:sz w:val="24"/>
        </w:rPr>
        <w:t>分，功能实</w:t>
      </w:r>
      <w:r>
        <w:rPr>
          <w:rFonts w:ascii="宋体" w:eastAsia="宋体" w:hAnsi="宋体" w:hint="eastAsia"/>
          <w:sz w:val="24"/>
        </w:rPr>
        <w:t>现80分。</w:t>
      </w:r>
    </w:p>
    <w:p w:rsidR="00785F2E" w:rsidRDefault="00785F2E" w:rsidP="006E6D5D">
      <w:pPr>
        <w:spacing w:before="120" w:line="360" w:lineRule="auto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1、电路搭设（20分）</w:t>
      </w:r>
    </w:p>
    <w:p w:rsidR="00785F2E" w:rsidRDefault="00746AAF" w:rsidP="006E6D5D">
      <w:pPr>
        <w:spacing w:before="120" w:line="360" w:lineRule="auto"/>
        <w:ind w:firstLineChars="200" w:firstLine="482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元</w:t>
      </w:r>
      <w:r w:rsidR="00785F2E">
        <w:rPr>
          <w:rFonts w:ascii="宋体" w:hAnsi="宋体" w:cs="微软雅黑" w:hint="eastAsia"/>
          <w:b/>
          <w:bCs/>
          <w:sz w:val="24"/>
        </w:rPr>
        <w:t>器件：</w:t>
      </w:r>
    </w:p>
    <w:p w:rsidR="003D49B6" w:rsidRDefault="003D49B6" w:rsidP="003D49B6">
      <w:pPr>
        <w:numPr>
          <w:ilvl w:val="0"/>
          <w:numId w:val="29"/>
        </w:numPr>
        <w:spacing w:before="120" w:line="50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装置中包含2个直流电机及直流电机驱动模块</w:t>
      </w:r>
      <w:r w:rsidR="00746AAF">
        <w:rPr>
          <w:rFonts w:ascii="宋体" w:eastAsia="宋体" w:hAnsi="宋体" w:cs="宋体" w:hint="eastAsia"/>
          <w:sz w:val="24"/>
        </w:rPr>
        <w:t>；（4分）</w:t>
      </w:r>
    </w:p>
    <w:p w:rsidR="003D49B6" w:rsidRDefault="003D49B6" w:rsidP="003D49B6">
      <w:pPr>
        <w:numPr>
          <w:ilvl w:val="0"/>
          <w:numId w:val="29"/>
        </w:numPr>
        <w:spacing w:before="120" w:line="50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装置中包含MPU6050姿态传感器</w:t>
      </w:r>
      <w:r w:rsidR="00746AAF">
        <w:rPr>
          <w:rFonts w:ascii="宋体" w:eastAsia="宋体" w:hAnsi="宋体" w:cs="宋体" w:hint="eastAsia"/>
          <w:sz w:val="24"/>
        </w:rPr>
        <w:t>；（4分）</w:t>
      </w:r>
    </w:p>
    <w:p w:rsidR="00785F2E" w:rsidRDefault="00785F2E" w:rsidP="006E6D5D">
      <w:pPr>
        <w:spacing w:before="120" w:line="360" w:lineRule="auto"/>
        <w:ind w:firstLineChars="200" w:firstLine="482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电路搭设：</w:t>
      </w:r>
    </w:p>
    <w:p w:rsidR="003D49B6" w:rsidRDefault="003D49B6" w:rsidP="003D49B6">
      <w:pPr>
        <w:numPr>
          <w:ilvl w:val="0"/>
          <w:numId w:val="29"/>
        </w:numPr>
        <w:spacing w:before="120" w:line="50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MPU6050姿态传感器与主控板正确连接</w:t>
      </w:r>
      <w:r w:rsidR="00746AAF">
        <w:rPr>
          <w:rFonts w:ascii="宋体" w:eastAsia="宋体" w:hAnsi="宋体" w:cs="宋体" w:hint="eastAsia"/>
          <w:sz w:val="24"/>
        </w:rPr>
        <w:t>；（4分）</w:t>
      </w:r>
    </w:p>
    <w:p w:rsidR="003D49B6" w:rsidRDefault="003D49B6" w:rsidP="003D49B6">
      <w:pPr>
        <w:numPr>
          <w:ilvl w:val="0"/>
          <w:numId w:val="29"/>
        </w:numPr>
        <w:spacing w:before="120" w:line="50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直流电机驱动模块与主控板正确连接</w:t>
      </w:r>
      <w:r w:rsidR="00746AAF">
        <w:rPr>
          <w:rFonts w:ascii="宋体" w:eastAsia="宋体" w:hAnsi="宋体" w:cs="宋体" w:hint="eastAsia"/>
          <w:sz w:val="24"/>
        </w:rPr>
        <w:t>；（4分）</w:t>
      </w:r>
    </w:p>
    <w:p w:rsidR="003D49B6" w:rsidRDefault="003D49B6" w:rsidP="003D49B6">
      <w:pPr>
        <w:numPr>
          <w:ilvl w:val="0"/>
          <w:numId w:val="29"/>
        </w:numPr>
        <w:spacing w:before="120" w:line="50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直流电机与电机驱动模块正确连接</w:t>
      </w:r>
      <w:r w:rsidR="00746AAF">
        <w:rPr>
          <w:rFonts w:ascii="宋体" w:eastAsia="宋体" w:hAnsi="宋体" w:cs="宋体" w:hint="eastAsia"/>
          <w:sz w:val="24"/>
        </w:rPr>
        <w:t>。</w:t>
      </w:r>
      <w:r w:rsidR="00746AAF">
        <w:rPr>
          <w:rFonts w:ascii="宋体" w:eastAsia="宋体" w:hAnsi="宋体" w:cs="宋体" w:hint="eastAsia"/>
          <w:sz w:val="24"/>
        </w:rPr>
        <w:t>（4分）</w:t>
      </w:r>
    </w:p>
    <w:p w:rsidR="00785F2E" w:rsidRDefault="00AB06A7" w:rsidP="006E6D5D">
      <w:pPr>
        <w:spacing w:before="120" w:line="360" w:lineRule="auto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2、</w:t>
      </w:r>
      <w:r w:rsidR="00785F2E">
        <w:rPr>
          <w:rFonts w:ascii="宋体" w:hAnsi="宋体" w:cs="微软雅黑" w:hint="eastAsia"/>
          <w:b/>
          <w:bCs/>
          <w:sz w:val="24"/>
        </w:rPr>
        <w:t>功能实现(80分)</w:t>
      </w:r>
    </w:p>
    <w:p w:rsidR="003D49B6" w:rsidRDefault="003D49B6" w:rsidP="003D49B6">
      <w:pPr>
        <w:numPr>
          <w:ilvl w:val="0"/>
          <w:numId w:val="31"/>
        </w:numPr>
        <w:spacing w:before="120" w:line="50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实现将</w:t>
      </w:r>
      <w:r w:rsidRPr="003D49B6">
        <w:rPr>
          <w:rFonts w:ascii="宋体" w:eastAsia="宋体" w:hAnsi="宋体" w:cs="宋体" w:hint="eastAsia"/>
          <w:sz w:val="24"/>
        </w:rPr>
        <w:t>当前姿态传感器的俯仰角和滚转角分别输出到串口监视器</w:t>
      </w:r>
      <w:r w:rsidR="00746AAF">
        <w:rPr>
          <w:rFonts w:ascii="宋体" w:eastAsia="宋体" w:hAnsi="宋体" w:cs="宋体" w:hint="eastAsia"/>
          <w:sz w:val="24"/>
        </w:rPr>
        <w:t>；（</w:t>
      </w:r>
      <w:r w:rsidR="00746AAF">
        <w:rPr>
          <w:rFonts w:ascii="宋体" w:eastAsia="宋体" w:hAnsi="宋体" w:cs="宋体"/>
          <w:sz w:val="24"/>
        </w:rPr>
        <w:t>20</w:t>
      </w:r>
      <w:r w:rsidR="00746AAF">
        <w:rPr>
          <w:rFonts w:ascii="宋体" w:eastAsia="宋体" w:hAnsi="宋体" w:cs="宋体" w:hint="eastAsia"/>
          <w:sz w:val="24"/>
        </w:rPr>
        <w:t>分）</w:t>
      </w:r>
    </w:p>
    <w:p w:rsidR="003D49B6" w:rsidRPr="003D49B6" w:rsidRDefault="003D49B6" w:rsidP="003D49B6">
      <w:pPr>
        <w:numPr>
          <w:ilvl w:val="0"/>
          <w:numId w:val="31"/>
        </w:numPr>
        <w:spacing w:before="120" w:line="500" w:lineRule="exact"/>
        <w:rPr>
          <w:rFonts w:ascii="宋体" w:eastAsia="宋体" w:hAnsi="宋体" w:cs="宋体"/>
          <w:sz w:val="24"/>
        </w:rPr>
      </w:pPr>
      <w:r w:rsidRPr="003D49B6">
        <w:rPr>
          <w:rFonts w:ascii="宋体" w:eastAsia="宋体" w:hAnsi="宋体" w:cs="宋体" w:hint="eastAsia"/>
          <w:sz w:val="24"/>
        </w:rPr>
        <w:t>实现当俯仰角的角度值位于-10~10度间时，直流电机处于停止状态</w:t>
      </w:r>
      <w:r w:rsidR="00746AAF">
        <w:rPr>
          <w:rFonts w:ascii="宋体" w:eastAsia="宋体" w:hAnsi="宋体" w:cs="宋体" w:hint="eastAsia"/>
          <w:sz w:val="24"/>
        </w:rPr>
        <w:t>；（</w:t>
      </w:r>
      <w:r w:rsidR="00746AAF">
        <w:rPr>
          <w:rFonts w:ascii="宋体" w:eastAsia="宋体" w:hAnsi="宋体" w:cs="宋体"/>
          <w:sz w:val="24"/>
        </w:rPr>
        <w:t>10</w:t>
      </w:r>
      <w:r w:rsidR="00746AAF">
        <w:rPr>
          <w:rFonts w:ascii="宋体" w:eastAsia="宋体" w:hAnsi="宋体" w:cs="宋体" w:hint="eastAsia"/>
          <w:sz w:val="24"/>
        </w:rPr>
        <w:t>分）</w:t>
      </w:r>
    </w:p>
    <w:p w:rsidR="003D49B6" w:rsidRPr="003D49B6" w:rsidRDefault="003D49B6" w:rsidP="003D49B6">
      <w:pPr>
        <w:numPr>
          <w:ilvl w:val="0"/>
          <w:numId w:val="31"/>
        </w:numPr>
        <w:spacing w:before="120" w:line="500" w:lineRule="exact"/>
        <w:rPr>
          <w:rFonts w:ascii="宋体" w:eastAsia="宋体" w:hAnsi="宋体" w:cs="宋体"/>
          <w:sz w:val="24"/>
        </w:rPr>
      </w:pPr>
      <w:r w:rsidRPr="003D49B6">
        <w:rPr>
          <w:rFonts w:ascii="宋体" w:eastAsia="宋体" w:hAnsi="宋体" w:cs="宋体" w:hint="eastAsia"/>
          <w:sz w:val="24"/>
        </w:rPr>
        <w:t>实现当俯仰角的角度值位于-80~-10度间时，直流电机正转，直流电机的转速随着倾角的增大而增大，随着倾角的减小而减慢</w:t>
      </w:r>
      <w:r w:rsidR="00746AAF">
        <w:rPr>
          <w:rFonts w:ascii="宋体" w:eastAsia="宋体" w:hAnsi="宋体" w:cs="宋体" w:hint="eastAsia"/>
          <w:sz w:val="24"/>
        </w:rPr>
        <w:t>；（</w:t>
      </w:r>
      <w:r w:rsidR="00746AAF">
        <w:rPr>
          <w:rFonts w:ascii="宋体" w:eastAsia="宋体" w:hAnsi="宋体" w:cs="宋体"/>
          <w:sz w:val="24"/>
        </w:rPr>
        <w:t>15</w:t>
      </w:r>
      <w:r w:rsidR="00746AAF">
        <w:rPr>
          <w:rFonts w:ascii="宋体" w:eastAsia="宋体" w:hAnsi="宋体" w:cs="宋体" w:hint="eastAsia"/>
          <w:sz w:val="24"/>
        </w:rPr>
        <w:t>分）</w:t>
      </w:r>
    </w:p>
    <w:p w:rsidR="003D49B6" w:rsidRPr="003D49B6" w:rsidRDefault="003D49B6" w:rsidP="003D49B6">
      <w:pPr>
        <w:numPr>
          <w:ilvl w:val="0"/>
          <w:numId w:val="31"/>
        </w:numPr>
        <w:spacing w:before="120" w:line="500" w:lineRule="exact"/>
        <w:rPr>
          <w:rFonts w:ascii="宋体" w:eastAsia="宋体" w:hAnsi="宋体" w:cs="宋体"/>
          <w:sz w:val="24"/>
        </w:rPr>
      </w:pPr>
      <w:r w:rsidRPr="003D49B6">
        <w:rPr>
          <w:rFonts w:ascii="宋体" w:eastAsia="宋体" w:hAnsi="宋体" w:cs="宋体" w:hint="eastAsia"/>
          <w:sz w:val="24"/>
        </w:rPr>
        <w:t>实现当俯仰角的角度值位于10~80度间时，直流电机反转，直流电机的转速随着倾角的增大而增大，随着倾角的减小而减慢</w:t>
      </w:r>
      <w:r w:rsidR="00746AAF">
        <w:rPr>
          <w:rFonts w:ascii="宋体" w:eastAsia="宋体" w:hAnsi="宋体" w:cs="宋体" w:hint="eastAsia"/>
          <w:sz w:val="24"/>
        </w:rPr>
        <w:t>；（</w:t>
      </w:r>
      <w:r w:rsidR="00746AAF">
        <w:rPr>
          <w:rFonts w:ascii="宋体" w:eastAsia="宋体" w:hAnsi="宋体" w:cs="宋体"/>
          <w:sz w:val="24"/>
        </w:rPr>
        <w:t>15</w:t>
      </w:r>
      <w:r w:rsidR="00746AAF">
        <w:rPr>
          <w:rFonts w:ascii="宋体" w:eastAsia="宋体" w:hAnsi="宋体" w:cs="宋体" w:hint="eastAsia"/>
          <w:sz w:val="24"/>
        </w:rPr>
        <w:t>分）</w:t>
      </w:r>
    </w:p>
    <w:p w:rsidR="003D49B6" w:rsidRPr="003D49B6" w:rsidRDefault="003D49B6" w:rsidP="003D49B6">
      <w:pPr>
        <w:numPr>
          <w:ilvl w:val="0"/>
          <w:numId w:val="31"/>
        </w:numPr>
        <w:spacing w:before="120" w:line="500" w:lineRule="exact"/>
        <w:rPr>
          <w:rFonts w:ascii="宋体" w:eastAsia="宋体" w:hAnsi="宋体" w:cs="宋体"/>
          <w:sz w:val="24"/>
        </w:rPr>
      </w:pPr>
      <w:r w:rsidRPr="003D49B6">
        <w:rPr>
          <w:rFonts w:ascii="宋体" w:eastAsia="宋体" w:hAnsi="宋体" w:cs="宋体" w:hint="eastAsia"/>
          <w:sz w:val="24"/>
        </w:rPr>
        <w:t>实现当滚转角的角度值小于-10度时，电机A停止转动，电机B的转速和转向随着俯仰角的变化而变化</w:t>
      </w:r>
      <w:r w:rsidR="00746AAF">
        <w:rPr>
          <w:rFonts w:ascii="宋体" w:eastAsia="宋体" w:hAnsi="宋体" w:cs="宋体" w:hint="eastAsia"/>
          <w:sz w:val="24"/>
        </w:rPr>
        <w:t>；（</w:t>
      </w:r>
      <w:r w:rsidR="00746AAF">
        <w:rPr>
          <w:rFonts w:ascii="宋体" w:eastAsia="宋体" w:hAnsi="宋体" w:cs="宋体"/>
          <w:sz w:val="24"/>
        </w:rPr>
        <w:t>1</w:t>
      </w:r>
      <w:r w:rsidR="00746AAF">
        <w:rPr>
          <w:rFonts w:ascii="宋体" w:eastAsia="宋体" w:hAnsi="宋体" w:cs="宋体"/>
          <w:sz w:val="24"/>
        </w:rPr>
        <w:t>0</w:t>
      </w:r>
      <w:r w:rsidR="00746AAF">
        <w:rPr>
          <w:rFonts w:ascii="宋体" w:eastAsia="宋体" w:hAnsi="宋体" w:cs="宋体" w:hint="eastAsia"/>
          <w:sz w:val="24"/>
        </w:rPr>
        <w:t>分）</w:t>
      </w:r>
    </w:p>
    <w:p w:rsidR="003D49B6" w:rsidRPr="003D49B6" w:rsidRDefault="003D49B6" w:rsidP="003D49B6">
      <w:pPr>
        <w:numPr>
          <w:ilvl w:val="0"/>
          <w:numId w:val="31"/>
        </w:numPr>
        <w:spacing w:before="120" w:line="500" w:lineRule="exact"/>
        <w:rPr>
          <w:rFonts w:ascii="宋体" w:eastAsia="宋体" w:hAnsi="宋体" w:cs="宋体"/>
          <w:sz w:val="24"/>
        </w:rPr>
      </w:pPr>
      <w:r w:rsidRPr="003D49B6">
        <w:rPr>
          <w:rFonts w:ascii="宋体" w:eastAsia="宋体" w:hAnsi="宋体" w:cs="宋体" w:hint="eastAsia"/>
          <w:sz w:val="24"/>
        </w:rPr>
        <w:t>当滚转角的角度值大于10度时，电机B</w:t>
      </w:r>
      <w:bookmarkStart w:id="0" w:name="_GoBack"/>
      <w:bookmarkEnd w:id="0"/>
      <w:r w:rsidRPr="003D49B6">
        <w:rPr>
          <w:rFonts w:ascii="宋体" w:eastAsia="宋体" w:hAnsi="宋体" w:cs="宋体" w:hint="eastAsia"/>
          <w:sz w:val="24"/>
        </w:rPr>
        <w:t>停止转动，电机A的转速和转向随着俯仰角的变化而变化</w:t>
      </w:r>
      <w:r w:rsidR="00746AAF">
        <w:rPr>
          <w:rFonts w:ascii="宋体" w:eastAsia="宋体" w:hAnsi="宋体" w:cs="宋体" w:hint="eastAsia"/>
          <w:sz w:val="24"/>
        </w:rPr>
        <w:t>。</w:t>
      </w:r>
      <w:r w:rsidR="00746AAF">
        <w:rPr>
          <w:rFonts w:ascii="宋体" w:eastAsia="宋体" w:hAnsi="宋体" w:cs="宋体" w:hint="eastAsia"/>
          <w:sz w:val="24"/>
        </w:rPr>
        <w:t>（</w:t>
      </w:r>
      <w:r w:rsidR="00746AAF">
        <w:rPr>
          <w:rFonts w:ascii="宋体" w:eastAsia="宋体" w:hAnsi="宋体" w:cs="宋体"/>
          <w:sz w:val="24"/>
        </w:rPr>
        <w:t>1</w:t>
      </w:r>
      <w:r w:rsidR="00746AAF">
        <w:rPr>
          <w:rFonts w:ascii="宋体" w:eastAsia="宋体" w:hAnsi="宋体" w:cs="宋体"/>
          <w:sz w:val="24"/>
        </w:rPr>
        <w:t>0</w:t>
      </w:r>
      <w:r w:rsidR="00746AAF">
        <w:rPr>
          <w:rFonts w:ascii="宋体" w:eastAsia="宋体" w:hAnsi="宋体" w:cs="宋体" w:hint="eastAsia"/>
          <w:sz w:val="24"/>
        </w:rPr>
        <w:t>分）</w:t>
      </w:r>
    </w:p>
    <w:p w:rsidR="007920B6" w:rsidRPr="003D49B6" w:rsidRDefault="007920B6" w:rsidP="006E6D5D">
      <w:pPr>
        <w:spacing w:line="360" w:lineRule="auto"/>
      </w:pPr>
    </w:p>
    <w:sectPr w:rsidR="007920B6" w:rsidRPr="003D49B6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188" w:rsidRDefault="00E24188" w:rsidP="00785F2E">
      <w:r>
        <w:separator/>
      </w:r>
    </w:p>
  </w:endnote>
  <w:endnote w:type="continuationSeparator" w:id="0">
    <w:p w:rsidR="00E24188" w:rsidRDefault="00E24188" w:rsidP="0078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188" w:rsidRDefault="00E24188" w:rsidP="00785F2E">
      <w:r>
        <w:separator/>
      </w:r>
    </w:p>
  </w:footnote>
  <w:footnote w:type="continuationSeparator" w:id="0">
    <w:p w:rsidR="00E24188" w:rsidRDefault="00E24188" w:rsidP="0078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2F673AB"/>
    <w:multiLevelType w:val="singleLevel"/>
    <w:tmpl w:val="82F673AB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2" w15:restartNumberingAfterBreak="0">
    <w:nsid w:val="99E5DE43"/>
    <w:multiLevelType w:val="singleLevel"/>
    <w:tmpl w:val="99E5DE43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9CEE80FF"/>
    <w:multiLevelType w:val="singleLevel"/>
    <w:tmpl w:val="9CEE80FF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A7062952"/>
    <w:multiLevelType w:val="singleLevel"/>
    <w:tmpl w:val="A7062952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B5AE780C"/>
    <w:multiLevelType w:val="singleLevel"/>
    <w:tmpl w:val="B5AE780C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E5445F52"/>
    <w:multiLevelType w:val="singleLevel"/>
    <w:tmpl w:val="E5445F52"/>
    <w:lvl w:ilvl="0">
      <w:start w:val="1"/>
      <w:numFmt w:val="decimal"/>
      <w:suff w:val="nothing"/>
      <w:lvlText w:val="%1、"/>
      <w:lvlJc w:val="left"/>
    </w:lvl>
  </w:abstractNum>
  <w:abstractNum w:abstractNumId="10" w15:restartNumberingAfterBreak="0">
    <w:nsid w:val="ED1632A9"/>
    <w:multiLevelType w:val="singleLevel"/>
    <w:tmpl w:val="ED1632A9"/>
    <w:lvl w:ilvl="0">
      <w:start w:val="1"/>
      <w:numFmt w:val="decimal"/>
      <w:suff w:val="nothing"/>
      <w:lvlText w:val="%1、"/>
      <w:lvlJc w:val="left"/>
    </w:lvl>
  </w:abstractNum>
  <w:abstractNum w:abstractNumId="11" w15:restartNumberingAfterBreak="0">
    <w:nsid w:val="132F1EA6"/>
    <w:multiLevelType w:val="hybridMultilevel"/>
    <w:tmpl w:val="12C6B87E"/>
    <w:lvl w:ilvl="0" w:tplc="48F6823C">
      <w:start w:val="1"/>
      <w:numFmt w:val="decimal"/>
      <w:lvlText w:val="(%1)"/>
      <w:lvlJc w:val="left"/>
      <w:pPr>
        <w:ind w:left="112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12" w15:restartNumberingAfterBreak="0">
    <w:nsid w:val="18134BFE"/>
    <w:multiLevelType w:val="hybridMultilevel"/>
    <w:tmpl w:val="3836C3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18290BCE"/>
    <w:multiLevelType w:val="hybridMultilevel"/>
    <w:tmpl w:val="403E04B4"/>
    <w:lvl w:ilvl="0" w:tplc="82F673AB">
      <w:start w:val="1"/>
      <w:numFmt w:val="decimal"/>
      <w:lvlText w:val="%1、"/>
      <w:lvlJc w:val="left"/>
      <w:pPr>
        <w:ind w:left="703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4" w15:restartNumberingAfterBreak="0">
    <w:nsid w:val="1ABF4DAE"/>
    <w:multiLevelType w:val="hybridMultilevel"/>
    <w:tmpl w:val="8F625046"/>
    <w:lvl w:ilvl="0" w:tplc="48F6823C">
      <w:start w:val="1"/>
      <w:numFmt w:val="decimal"/>
      <w:lvlText w:val="(%1)"/>
      <w:lvlJc w:val="left"/>
      <w:pPr>
        <w:ind w:left="127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5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6" w15:restartNumberingAfterBreak="0">
    <w:nsid w:val="35C922EE"/>
    <w:multiLevelType w:val="hybridMultilevel"/>
    <w:tmpl w:val="640A67A0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7" w15:restartNumberingAfterBreak="0">
    <w:nsid w:val="36447DAB"/>
    <w:multiLevelType w:val="hybridMultilevel"/>
    <w:tmpl w:val="403E04B4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8" w15:restartNumberingAfterBreak="0">
    <w:nsid w:val="411F76FC"/>
    <w:multiLevelType w:val="hybridMultilevel"/>
    <w:tmpl w:val="07EEA7D6"/>
    <w:lvl w:ilvl="0" w:tplc="82F673AB">
      <w:start w:val="1"/>
      <w:numFmt w:val="decimal"/>
      <w:lvlText w:val="%1、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64A3B3D"/>
    <w:multiLevelType w:val="hybridMultilevel"/>
    <w:tmpl w:val="B6ECF7FC"/>
    <w:lvl w:ilvl="0" w:tplc="82F673AB">
      <w:start w:val="1"/>
      <w:numFmt w:val="decimal"/>
      <w:lvlText w:val="%1、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670766A"/>
    <w:multiLevelType w:val="hybridMultilevel"/>
    <w:tmpl w:val="49D2854A"/>
    <w:lvl w:ilvl="0" w:tplc="48F6823C">
      <w:start w:val="1"/>
      <w:numFmt w:val="decimal"/>
      <w:lvlText w:val="(%1)"/>
      <w:lvlJc w:val="left"/>
      <w:pPr>
        <w:ind w:left="112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21" w15:restartNumberingAfterBreak="0">
    <w:nsid w:val="486C246C"/>
    <w:multiLevelType w:val="hybridMultilevel"/>
    <w:tmpl w:val="E7E27166"/>
    <w:lvl w:ilvl="0" w:tplc="48F6823C">
      <w:start w:val="1"/>
      <w:numFmt w:val="decimal"/>
      <w:lvlText w:val="(%1)"/>
      <w:lvlJc w:val="left"/>
      <w:pPr>
        <w:ind w:left="70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22" w15:restartNumberingAfterBreak="0">
    <w:nsid w:val="5AA6563B"/>
    <w:multiLevelType w:val="hybridMultilevel"/>
    <w:tmpl w:val="B6E4FAD0"/>
    <w:lvl w:ilvl="0" w:tplc="48F6823C">
      <w:start w:val="1"/>
      <w:numFmt w:val="decimal"/>
      <w:lvlText w:val="(%1)"/>
      <w:lvlJc w:val="left"/>
      <w:pPr>
        <w:ind w:left="141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23" w15:restartNumberingAfterBreak="0">
    <w:nsid w:val="5C934DE6"/>
    <w:multiLevelType w:val="hybridMultilevel"/>
    <w:tmpl w:val="403E04B4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24" w15:restartNumberingAfterBreak="0">
    <w:nsid w:val="604172F8"/>
    <w:multiLevelType w:val="hybridMultilevel"/>
    <w:tmpl w:val="E8AA4BB0"/>
    <w:lvl w:ilvl="0" w:tplc="8C729A9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646B275F"/>
    <w:multiLevelType w:val="hybridMultilevel"/>
    <w:tmpl w:val="4646501C"/>
    <w:lvl w:ilvl="0" w:tplc="48F6823C">
      <w:start w:val="1"/>
      <w:numFmt w:val="decimal"/>
      <w:lvlText w:val="(%1)"/>
      <w:lvlJc w:val="left"/>
      <w:pPr>
        <w:ind w:left="70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26" w15:restartNumberingAfterBreak="0">
    <w:nsid w:val="7331647F"/>
    <w:multiLevelType w:val="hybridMultilevel"/>
    <w:tmpl w:val="640A2878"/>
    <w:lvl w:ilvl="0" w:tplc="48F6823C">
      <w:start w:val="1"/>
      <w:numFmt w:val="decimal"/>
      <w:lvlText w:val="(%1)"/>
      <w:lvlJc w:val="left"/>
      <w:pPr>
        <w:ind w:left="112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27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28" w15:restartNumberingAfterBreak="0">
    <w:nsid w:val="7B617D8B"/>
    <w:multiLevelType w:val="hybridMultilevel"/>
    <w:tmpl w:val="3E3E645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9" w15:restartNumberingAfterBreak="0">
    <w:nsid w:val="7CCA1204"/>
    <w:multiLevelType w:val="hybridMultilevel"/>
    <w:tmpl w:val="B762A3BA"/>
    <w:lvl w:ilvl="0" w:tplc="48F6823C">
      <w:start w:val="1"/>
      <w:numFmt w:val="decimal"/>
      <w:lvlText w:val="(%1)"/>
      <w:lvlJc w:val="left"/>
      <w:pPr>
        <w:ind w:left="112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30" w15:restartNumberingAfterBreak="0">
    <w:nsid w:val="7F301E48"/>
    <w:multiLevelType w:val="hybridMultilevel"/>
    <w:tmpl w:val="C9BE1E70"/>
    <w:lvl w:ilvl="0" w:tplc="48F6823C">
      <w:start w:val="1"/>
      <w:numFmt w:val="decimal"/>
      <w:lvlText w:val="(%1)"/>
      <w:lvlJc w:val="left"/>
      <w:pPr>
        <w:ind w:left="127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num w:numId="1">
    <w:abstractNumId w:val="3"/>
  </w:num>
  <w:num w:numId="2">
    <w:abstractNumId w:val="7"/>
  </w:num>
  <w:num w:numId="3">
    <w:abstractNumId w:val="15"/>
  </w:num>
  <w:num w:numId="4">
    <w:abstractNumId w:val="27"/>
  </w:num>
  <w:num w:numId="5">
    <w:abstractNumId w:val="5"/>
  </w:num>
  <w:num w:numId="6">
    <w:abstractNumId w:val="10"/>
  </w:num>
  <w:num w:numId="7">
    <w:abstractNumId w:val="0"/>
  </w:num>
  <w:num w:numId="8">
    <w:abstractNumId w:val="18"/>
  </w:num>
  <w:num w:numId="9">
    <w:abstractNumId w:val="19"/>
  </w:num>
  <w:num w:numId="10">
    <w:abstractNumId w:val="12"/>
  </w:num>
  <w:num w:numId="11">
    <w:abstractNumId w:val="24"/>
  </w:num>
  <w:num w:numId="12">
    <w:abstractNumId w:val="28"/>
  </w:num>
  <w:num w:numId="13">
    <w:abstractNumId w:val="16"/>
  </w:num>
  <w:num w:numId="14">
    <w:abstractNumId w:val="13"/>
  </w:num>
  <w:num w:numId="15">
    <w:abstractNumId w:val="14"/>
  </w:num>
  <w:num w:numId="16">
    <w:abstractNumId w:val="30"/>
  </w:num>
  <w:num w:numId="17">
    <w:abstractNumId w:val="8"/>
  </w:num>
  <w:num w:numId="18">
    <w:abstractNumId w:val="1"/>
  </w:num>
  <w:num w:numId="19">
    <w:abstractNumId w:val="17"/>
  </w:num>
  <w:num w:numId="20">
    <w:abstractNumId w:val="23"/>
  </w:num>
  <w:num w:numId="21">
    <w:abstractNumId w:val="2"/>
  </w:num>
  <w:num w:numId="22">
    <w:abstractNumId w:val="26"/>
  </w:num>
  <w:num w:numId="23">
    <w:abstractNumId w:val="6"/>
  </w:num>
  <w:num w:numId="24">
    <w:abstractNumId w:val="29"/>
  </w:num>
  <w:num w:numId="25">
    <w:abstractNumId w:val="4"/>
  </w:num>
  <w:num w:numId="26">
    <w:abstractNumId w:val="25"/>
  </w:num>
  <w:num w:numId="27">
    <w:abstractNumId w:val="22"/>
  </w:num>
  <w:num w:numId="28">
    <w:abstractNumId w:val="21"/>
  </w:num>
  <w:num w:numId="29">
    <w:abstractNumId w:val="20"/>
  </w:num>
  <w:num w:numId="30">
    <w:abstractNumId w:val="9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36A0A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2E2288"/>
    <w:rsid w:val="002F4BA1"/>
    <w:rsid w:val="003032F7"/>
    <w:rsid w:val="00354BB2"/>
    <w:rsid w:val="00383AE5"/>
    <w:rsid w:val="003A2A13"/>
    <w:rsid w:val="003A5CC8"/>
    <w:rsid w:val="003D49B6"/>
    <w:rsid w:val="003E2EF5"/>
    <w:rsid w:val="003E5603"/>
    <w:rsid w:val="00445BFC"/>
    <w:rsid w:val="004638AC"/>
    <w:rsid w:val="004C1249"/>
    <w:rsid w:val="004D68AD"/>
    <w:rsid w:val="004F00E2"/>
    <w:rsid w:val="0056520E"/>
    <w:rsid w:val="005810C9"/>
    <w:rsid w:val="00590249"/>
    <w:rsid w:val="005B5661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4388"/>
    <w:rsid w:val="006D5569"/>
    <w:rsid w:val="006E6D5D"/>
    <w:rsid w:val="00702635"/>
    <w:rsid w:val="00734585"/>
    <w:rsid w:val="00740504"/>
    <w:rsid w:val="007463BC"/>
    <w:rsid w:val="00746AAF"/>
    <w:rsid w:val="00755844"/>
    <w:rsid w:val="00770D46"/>
    <w:rsid w:val="00785F2E"/>
    <w:rsid w:val="00785F68"/>
    <w:rsid w:val="007920B6"/>
    <w:rsid w:val="00797EB8"/>
    <w:rsid w:val="007A24A2"/>
    <w:rsid w:val="007C0E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3303A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B06A7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24188"/>
    <w:rsid w:val="00E34AE9"/>
    <w:rsid w:val="00E376D8"/>
    <w:rsid w:val="00ED3253"/>
    <w:rsid w:val="00EE7C21"/>
    <w:rsid w:val="00EF10CE"/>
    <w:rsid w:val="00EF4013"/>
    <w:rsid w:val="00F01599"/>
    <w:rsid w:val="00F20C05"/>
    <w:rsid w:val="00FA11CD"/>
    <w:rsid w:val="00FA75B2"/>
    <w:rsid w:val="00FA7E08"/>
    <w:rsid w:val="00FD013E"/>
    <w:rsid w:val="00FD0606"/>
    <w:rsid w:val="00FF25C3"/>
    <w:rsid w:val="00FF28F2"/>
    <w:rsid w:val="0E583B3F"/>
    <w:rsid w:val="0F0227A0"/>
    <w:rsid w:val="0F157BCB"/>
    <w:rsid w:val="112A1834"/>
    <w:rsid w:val="17345458"/>
    <w:rsid w:val="1D4806B8"/>
    <w:rsid w:val="1DC53868"/>
    <w:rsid w:val="1E9C1758"/>
    <w:rsid w:val="20844BD2"/>
    <w:rsid w:val="21377B60"/>
    <w:rsid w:val="227D226D"/>
    <w:rsid w:val="26E05268"/>
    <w:rsid w:val="2D9B2E2A"/>
    <w:rsid w:val="2E1A0C7A"/>
    <w:rsid w:val="339D4BBD"/>
    <w:rsid w:val="33AB0E34"/>
    <w:rsid w:val="34530F27"/>
    <w:rsid w:val="41201A38"/>
    <w:rsid w:val="41CD122C"/>
    <w:rsid w:val="423F4741"/>
    <w:rsid w:val="443D0D5D"/>
    <w:rsid w:val="4B2C643A"/>
    <w:rsid w:val="55E9187D"/>
    <w:rsid w:val="5B241792"/>
    <w:rsid w:val="5B710E5A"/>
    <w:rsid w:val="5EAE1815"/>
    <w:rsid w:val="5F314146"/>
    <w:rsid w:val="5FE17FE4"/>
    <w:rsid w:val="609F1513"/>
    <w:rsid w:val="61D75138"/>
    <w:rsid w:val="63796E6F"/>
    <w:rsid w:val="65D10954"/>
    <w:rsid w:val="66DC19FD"/>
    <w:rsid w:val="6A887035"/>
    <w:rsid w:val="6B492640"/>
    <w:rsid w:val="6D4611EC"/>
    <w:rsid w:val="73856C88"/>
    <w:rsid w:val="75CA635C"/>
    <w:rsid w:val="784E6504"/>
    <w:rsid w:val="7AA33628"/>
    <w:rsid w:val="7CB0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FFA24D-DD81-4296-8ADD-45E92C7D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785F2E"/>
    <w:rPr>
      <w:b/>
      <w:bCs/>
    </w:rPr>
  </w:style>
  <w:style w:type="paragraph" w:styleId="a6">
    <w:name w:val="Normal (Web)"/>
    <w:basedOn w:val="a"/>
    <w:uiPriority w:val="99"/>
    <w:unhideWhenUsed/>
    <w:rsid w:val="00785F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785F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杨晋</cp:lastModifiedBy>
  <cp:revision>7</cp:revision>
  <dcterms:created xsi:type="dcterms:W3CDTF">2022-09-02T10:00:00Z</dcterms:created>
  <dcterms:modified xsi:type="dcterms:W3CDTF">2022-09-02T11:05:00Z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