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青少年机器人技术等级考试理论综合试卷（三级）</w:t>
      </w:r>
    </w:p>
    <w:p>
      <w:pPr>
        <w:jc w:val="center"/>
      </w:pPr>
      <w:r>
        <w:t xml:space="preserve">分数：100.00            题数：30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（共20题，共80分）</w:t>
      </w:r>
    </w:p>
    <w:p>
      <w:pPr/>
      <w:r>
        <w:t xml:space="preserve">1. </w:t>
        <w:t xml:space="preserve">HC-SR04超声波传感器有4个引脚，其中触发信号发送和信号返回引脚分别为？（ ）</w:t>
      </w:r>
      <w:r/>
    </w:p>
    <w:p>
      <w:pPr/>
      <w:r>
        <w:t xml:space="preserve">A、</w:t>
        <w:t xml:space="preserve">VCC  Trig</w:t>
      </w:r>
      <w:r/>
    </w:p>
    <w:p>
      <w:pPr/>
      <w:r>
        <w:t xml:space="preserve">B、</w:t>
        <w:t xml:space="preserve">VCC  Echo</w:t>
      </w:r>
      <w:r/>
    </w:p>
    <w:p>
      <w:pPr/>
      <w:r>
        <w:t xml:space="preserve">C、</w:t>
        <w:t xml:space="preserve">Trig  Echo</w:t>
      </w:r>
      <w:r/>
    </w:p>
    <w:p>
      <w:pPr/>
      <w:r>
        <w:t xml:space="preserve">D、</w:t>
        <w:t xml:space="preserve">Echo  Trig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引脚（管脚）模式模块用于设置数字引脚的模式，该模块可设置数字引脚的模式种类有？（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280800"/>
            <wp:docPr id="1" name="Drawing 1" descr="b206caea-0583-4124-84df-4527834322f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206caea-0583-4124-84df-4527834322f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仅1种</w:t>
      </w:r>
      <w:r/>
    </w:p>
    <w:p>
      <w:pPr/>
      <w:r>
        <w:t xml:space="preserve">B、</w:t>
        <w:t xml:space="preserve">2种</w:t>
      </w:r>
      <w:r/>
    </w:p>
    <w:p>
      <w:pPr/>
      <w:r>
        <w:t xml:space="preserve">C、</w:t>
        <w:t xml:space="preserve">3种</w:t>
      </w:r>
      <w:r/>
    </w:p>
    <w:p>
      <w:pPr/>
      <w:r>
        <w:t xml:space="preserve">D、</w:t>
        <w:t xml:space="preserve">4种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整型变量A和B，下列程序模块中，不能正确表示A&gt;B的是？（ ）</w:t>
      </w:r>
      <w:r/>
    </w:p>
    <w:p>
      <w:pPr/>
      <w:r>
        <w:t xml:space="preserve">A、</w:t>
        <w:drawing>
          <wp:inline distT="0" distB="0" distL="0" distR="0">
            <wp:extent cx="1198800" cy="374400"/>
            <wp:docPr id="2" name="Drawing 2" descr="c703ecc1-053c-4ca2-9fd8-f093d404c69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703ecc1-053c-4ca2-9fd8-f093d404c69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988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270800" cy="374400"/>
            <wp:docPr id="3" name="Drawing 3" descr="603ee839-7dca-411f-b472-6baef701065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03ee839-7dca-411f-b472-6baef701065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8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800000" cy="374400"/>
            <wp:docPr id="4" name="Drawing 4" descr="b0944604-d19e-42d6-8c95-6ab3708beed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0944604-d19e-42d6-8c95-6ab3708beed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900800" cy="374400"/>
            <wp:docPr id="5" name="Drawing 5" descr="cf434413-c1c9-4bdc-a117-4c677896804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f434413-c1c9-4bdc-a117-4c677896804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08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在流程图绘制时，下图所示的模块对应的流程图符号为？（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468000"/>
            <wp:docPr id="6" name="Drawing 6" descr="9252b966-bdf0-42db-afb3-7468c1d2c833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252b966-bdf0-42db-afb3-7468c1d2c833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896400" cy="277200"/>
            <wp:docPr id="7" name="Drawing 7" descr="cff58f13-511c-4ea6-a352-66f84f20e3c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ff58f13-511c-4ea6-a352-66f84f20e3c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64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900000" cy="313200"/>
            <wp:docPr id="8" name="Drawing 8" descr="a84ebac8-4446-4cab-884a-07e195e80e6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84ebac8-4446-4cab-884a-07e195e80e6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130400" cy="378000"/>
            <wp:docPr id="9" name="Drawing 9" descr="c09bdc29-79cd-43dc-a530-c8f4264322ae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09bdc29-79cd-43dc-a530-c8f4264322ae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0400" cy="3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900000" cy="208800"/>
            <wp:docPr id="10" name="Drawing 10" descr="16b533fc-3d1f-451d-8748-4432322a4e8a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6b533fc-3d1f-451d-8748-4432322a4e8a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  <w:t xml:space="preserve">关于欧姆定律，下列表述不正确的是？（ ）</w:t>
      </w:r>
      <w:r/>
    </w:p>
    <w:p>
      <w:pPr/>
      <w:r>
        <w:t xml:space="preserve">A、</w:t>
        <w:t xml:space="preserve">I=U/R</w:t>
      </w:r>
      <w:r/>
    </w:p>
    <w:p>
      <w:pPr/>
      <w:r>
        <w:t xml:space="preserve">B、</w:t>
        <w:t xml:space="preserve">U=I*R</w:t>
      </w:r>
      <w:r/>
    </w:p>
    <w:p>
      <w:pPr/>
      <w:r>
        <w:t xml:space="preserve">C、</w:t>
        <w:t xml:space="preserve">R=U/I</w:t>
      </w:r>
      <w:r/>
    </w:p>
    <w:p>
      <w:pPr/>
      <w:r>
        <w:t xml:space="preserve">D、</w:t>
        <w:t xml:space="preserve">U=I/R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下列器件中，其功能类似于人类大脑的器件是？（ ）</w:t>
      </w:r>
      <w:r/>
    </w:p>
    <w:p>
      <w:pPr/>
      <w:r>
        <w:t xml:space="preserve">A、</w:t>
        <w:t xml:space="preserve">UNO/Nano扩展板</w:t>
      </w:r>
      <w:r/>
    </w:p>
    <w:p>
      <w:pPr/>
      <w:r>
        <w:t xml:space="preserve">B、</w:t>
        <w:t xml:space="preserve">超声波模块</w:t>
      </w:r>
      <w:r/>
    </w:p>
    <w:p>
      <w:pPr/>
      <w:r>
        <w:t xml:space="preserve">C、</w:t>
        <w:t xml:space="preserve">舵机</w:t>
      </w:r>
      <w:r/>
    </w:p>
    <w:p>
      <w:pPr/>
      <w:r>
        <w:t xml:space="preserve">D、</w:t>
        <w:t xml:space="preserve">UNO/Nano主控板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下列程序模块中，用于读取引脚高低电平信号的是？（ ）</w:t>
      </w:r>
      <w:r/>
    </w:p>
    <w:p>
      <w:pPr/>
      <w:r>
        <w:t xml:space="preserve">A、</w:t>
        <w:drawing>
          <wp:inline distT="0" distB="0" distL="0" distR="0">
            <wp:extent cx="1080000" cy="158400"/>
            <wp:docPr id="11" name="Drawing 11" descr="d982620a-209f-425d-bad2-cd59f7bcc16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982620a-209f-425d-bad2-cd59f7bcc16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080000" cy="212400"/>
            <wp:docPr id="12" name="Drawing 12" descr="1b5de60d-f7c2-4177-9c19-116e0fbd8c4e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b5de60d-f7c2-4177-9c19-116e0fbd8c4e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080000" cy="147600"/>
            <wp:docPr id="13" name="Drawing 13" descr="1e5ba934-9090-4cf4-a73a-7262d20b9f6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e5ba934-9090-4cf4-a73a-7262d20b9f6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4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080000" cy="194400"/>
            <wp:docPr id="14" name="Drawing 14" descr="1d20bc32-9f9f-4d7b-afb4-b872d81a4c8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d20bc32-9f9f-4d7b-afb4-b872d81a4c8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当采用外部电源供电时，Arduino UNO/Nano主控板Vin外部电源输入引脚所接受的电压一般为？（ ）</w:t>
      </w:r>
      <w:r/>
    </w:p>
    <w:p>
      <w:pPr/>
      <w:r>
        <w:t xml:space="preserve">A、</w:t>
        <w:t xml:space="preserve">3.3V</w:t>
      </w:r>
      <w:r/>
    </w:p>
    <w:p>
      <w:pPr/>
      <w:r>
        <w:t xml:space="preserve">B、</w:t>
        <w:t xml:space="preserve">5V</w:t>
      </w:r>
      <w:r/>
    </w:p>
    <w:p>
      <w:pPr/>
      <w:r>
        <w:t xml:space="preserve">C、</w:t>
        <w:t xml:space="preserve">7.4V</w:t>
      </w:r>
      <w:r/>
    </w:p>
    <w:p>
      <w:pPr/>
      <w:r>
        <w:t xml:space="preserve">D、</w:t>
        <w:t xml:space="preserve">7-12V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一般情况下，下列器件中，可用下图程序模块读取器件返回值的是？（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60000" cy="237600"/>
            <wp:docPr id="15" name="Drawing 15" descr="7eb406a9-930d-448f-a39d-a9f1904f53ac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7eb406a9-930d-448f-a39d-a9f1904f53ac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按键模块</w:t>
      </w:r>
      <w:r/>
    </w:p>
    <w:p>
      <w:pPr/>
      <w:r>
        <w:t xml:space="preserve">B、</w:t>
        <w:t xml:space="preserve">电位器</w:t>
      </w:r>
      <w:r/>
    </w:p>
    <w:p>
      <w:pPr/>
      <w:r>
        <w:t xml:space="preserve">C、</w:t>
        <w:t xml:space="preserve">超声波传感器模块</w:t>
      </w:r>
      <w:r/>
    </w:p>
    <w:p>
      <w:pPr/>
      <w:r>
        <w:t xml:space="preserve">D、</w:t>
        <w:t xml:space="preserve">红外接收模块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电位器模块连接到A0引脚，程序模块如下，串口监视器输出的最大值为？（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511200"/>
            <wp:docPr id="16" name="Drawing 16" descr="84817508-babc-4cac-a3be-d5383409bf64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84817508-babc-4cac-a3be-d5383409bf64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0</w:t>
      </w:r>
      <w:r/>
    </w:p>
    <w:p>
      <w:pPr/>
      <w:r>
        <w:t xml:space="preserve">B、</w:t>
        <w:t xml:space="preserve">255</w:t>
      </w:r>
      <w:r/>
    </w:p>
    <w:p>
      <w:pPr/>
      <w:r>
        <w:t xml:space="preserve">C、</w:t>
        <w:t xml:space="preserve">1023</w:t>
      </w:r>
      <w:r/>
    </w:p>
    <w:p>
      <w:pPr/>
      <w:r>
        <w:t xml:space="preserve">D、</w:t>
        <w:t xml:space="preserve">不确定的值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下列选项中，属于绝缘体的是？（ ）</w:t>
      </w:r>
      <w:r/>
    </w:p>
    <w:p>
      <w:pPr/>
      <w:r>
        <w:t xml:space="preserve">A、</w:t>
        <w:t xml:space="preserve">铜线</w:t>
      </w:r>
      <w:r/>
    </w:p>
    <w:p>
      <w:pPr/>
      <w:r>
        <w:t xml:space="preserve">B、</w:t>
        <w:t xml:space="preserve">硅晶片</w:t>
      </w:r>
      <w:r/>
    </w:p>
    <w:p>
      <w:pPr/>
      <w:r>
        <w:t xml:space="preserve">C、</w:t>
        <w:t xml:space="preserve">橡胶</w:t>
      </w:r>
      <w:r/>
    </w:p>
    <w:p>
      <w:pPr/>
      <w:r>
        <w:t xml:space="preserve">D、</w:t>
        <w:t xml:space="preserve">不锈钢饭勺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通过超声波传感器控制舵机转动的角度，程序如下，当超声波传感器返回的距离为10cm时，舵机转动的角度是？（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651600"/>
            <wp:docPr id="17" name="Drawing 17" descr="ef28c8ae-6946-44f5-8c18-08c0466e278e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f28c8ae-6946-44f5-8c18-08c0466e278e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6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45</w:t>
      </w:r>
      <w:r/>
    </w:p>
    <w:p>
      <w:pPr/>
      <w:r>
        <w:t xml:space="preserve">B、</w:t>
        <w:t xml:space="preserve">90</w:t>
      </w:r>
      <w:r/>
    </w:p>
    <w:p>
      <w:pPr/>
      <w:r>
        <w:t xml:space="preserve">C、</w:t>
        <w:t xml:space="preserve">135</w:t>
      </w:r>
      <w:r/>
    </w:p>
    <w:p>
      <w:pPr/>
      <w:r>
        <w:t xml:space="preserve">D、</w:t>
        <w:t xml:space="preserve">180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垃圾分类，变废为宝。下列器件中，可用于智能垃圾桶，检测当人靠近垃圾桶时，垃圾桶盖自动打开的元器件是？（ ）</w:t>
      </w:r>
      <w:r/>
    </w:p>
    <w:p>
      <w:pPr/>
      <w:r>
        <w:t xml:space="preserve">A、</w:t>
        <w:t xml:space="preserve">LED灯</w:t>
      </w:r>
      <w:r/>
    </w:p>
    <w:p>
      <w:pPr/>
      <w:r>
        <w:t xml:space="preserve">B、</w:t>
        <w:t xml:space="preserve">按键模块</w:t>
      </w:r>
      <w:r/>
    </w:p>
    <w:p>
      <w:pPr/>
      <w:r>
        <w:t xml:space="preserve">C、</w:t>
        <w:t xml:space="preserve">超声波模块</w:t>
      </w:r>
      <w:r/>
    </w:p>
    <w:p>
      <w:pPr/>
      <w:r>
        <w:t xml:space="preserve">D、</w:t>
        <w:t xml:space="preserve">红外接收模块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  <w:t xml:space="preserve">下列选项中，电流的单位是？（ ）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V</w:t>
      </w:r>
      <w:r/>
    </w:p>
    <w:p>
      <w:pPr/>
      <w:r>
        <w:t xml:space="preserve">C、</w:t>
        <w:t xml:space="preserve">Ω</w:t>
      </w:r>
      <w:r/>
    </w:p>
    <w:p>
      <w:pPr/>
      <w:r>
        <w:t xml:space="preserve">D、</w:t>
        <w:t xml:space="preserve">I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定义A、B、C、D四个变量，程序模块如下，下列选项中，不正确的是?（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705600"/>
            <wp:docPr id="18" name="Drawing 18" descr="f0a0de39-ce04-4fa4-9d3c-79e3d0462f0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0a0de39-ce04-4fa4-9d3c-79e3d0462f0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720000" cy="172800"/>
            <wp:docPr id="19" name="Drawing 19" descr="322ca606-d220-4f79-a933-a6611dd190a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322ca606-d220-4f79-a933-a6611dd190a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720000" cy="165600"/>
            <wp:docPr id="20" name="Drawing 20" descr="dfb2cb01-124f-4185-abae-cd213c4d28d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fb2cb01-124f-4185-abae-cd213c4d28d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20000" cy="176400"/>
            <wp:docPr id="21" name="Drawing 21" descr="934087a5-0609-4903-aaef-f5d487c46f3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934087a5-0609-4903-aaef-f5d487c46f3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20000" cy="162000"/>
            <wp:docPr id="22" name="Drawing 22" descr="cec65d2f-d438-400c-8add-5708ef1cb38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ec65d2f-d438-400c-8add-5708ef1cb38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</w:r>
    </w:p>
    <w:p>
      <w:pPr/>
      <w:r>
        <w:t xml:space="preserve">
	程序如下，该程序运行时LED灯亮灭的次数是?（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972000"/>
            <wp:docPr id="23" name="Drawing 23" descr="004b46eb-d25e-4fd8-aeb2-71ef677ba6db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04b46eb-d25e-4fd8-aeb2-71ef677ba6db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5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下列程序模块中，可用于描述条件A和条件B都成立的程序模块是？（ ）</w:t>
      </w:r>
      <w:r/>
    </w:p>
    <w:p>
      <w:pPr/>
      <w:r>
        <w:t xml:space="preserve">A、</w:t>
        <w:drawing>
          <wp:inline distT="0" distB="0" distL="0" distR="0">
            <wp:extent cx="1468800" cy="374400"/>
            <wp:docPr id="24" name="Drawing 24" descr="0c90d6b6-2d7f-4e03-a3eb-b46944fb21e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c90d6b6-2d7f-4e03-a3eb-b46944fb21e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486800" cy="374400"/>
            <wp:docPr id="25" name="Drawing 25" descr="7101954f-4a70-4923-bbcb-b0e4473333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7101954f-4a70-4923-bbcb-b0e4473333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868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324800" cy="374400"/>
            <wp:docPr id="26" name="Drawing 26" descr="42375ca5-466a-498c-85fb-f20c987de3c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42375ca5-466a-498c-85fb-f20c987de3c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248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400400" cy="374400"/>
            <wp:docPr id="27" name="Drawing 27" descr="14208ba9-96a8-45ab-97b9-de01a3ac6fd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4208ba9-96a8-45ab-97b9-de01a3ac6fd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0400" cy="3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采用光敏电阻模块控制LED灯的亮度，当光敏电阻模块的返回值大于某一数值时，LED灯点亮，否则熄灭。下列模块中，可用于上述要求的的模块是?（ ）</w:t>
      </w:r>
      <w:r/>
    </w:p>
    <w:p>
      <w:pPr/>
      <w:r>
        <w:t xml:space="preserve">A、</w:t>
        <w:drawing>
          <wp:inline distT="0" distB="0" distL="0" distR="0">
            <wp:extent cx="982800" cy="712800"/>
            <wp:docPr id="28" name="Drawing 28" descr="f3cb5530-f9f9-44cc-ad30-3cc664518fad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3cb5530-f9f9-44cc-ad30-3cc664518fad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82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234800" cy="990000"/>
            <wp:docPr id="29" name="Drawing 29" descr="13aba4c9-fd1a-4485-a562-917c45462f8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3aba4c9-fd1a-4485-a562-917c45462f8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4800" cy="9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033200" cy="1087200"/>
            <wp:docPr id="30" name="Drawing 30" descr="8184f4d0-8dab-4bcf-a975-9e650937b3f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8184f4d0-8dab-4bcf-a975-9e650937b3f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33200" cy="10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914400" cy="313200"/>
            <wp:docPr id="31" name="Drawing 31" descr="a6435df7-79b0-4608-a2d2-e77c88ea9c2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6435df7-79b0-4608-a2d2-e77c88ea9c2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Arduino UNO/Nano主控板的下列引脚中，既可以输出数字信号，又可以输出模拟信号的引脚是？（ ）</w:t>
      </w:r>
      <w:r/>
    </w:p>
    <w:p>
      <w:pPr/>
      <w:r>
        <w:t xml:space="preserve">A、</w:t>
        <w:t xml:space="preserve">0</w:t>
      </w:r>
      <w:r/>
    </w:p>
    <w:p>
      <w:pPr/>
      <w:r>
        <w:t xml:space="preserve">B、</w:t>
        <w:t xml:space="preserve">1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A0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程序模块如下，当A0引脚输入的电压为2.5V时，程序模块的返回值为？（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205200"/>
            <wp:docPr id="32" name="Drawing 32" descr="f7237c46-7351-4b46-b46f-9e7efa54c29f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7237c46-7351-4b46-b46f-9e7efa54c29f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0</w:t>
      </w:r>
      <w:r/>
    </w:p>
    <w:p>
      <w:pPr/>
      <w:r>
        <w:t xml:space="preserve">B、</w:t>
        <w:t xml:space="preserve">1</w:t>
      </w:r>
      <w:r/>
    </w:p>
    <w:p>
      <w:pPr/>
      <w:r>
        <w:t xml:space="preserve">C、</w:t>
        <w:t xml:space="preserve">511</w:t>
      </w:r>
      <w:r/>
    </w:p>
    <w:p>
      <w:pPr/>
      <w:r>
        <w:t xml:space="preserve">D、</w:t>
        <w:t xml:space="preserve">不确定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二、多选题</w:t>
      </w:r>
      <w:r>
        <w:t xml:space="preserve">（共5题，共10分）</w:t>
      </w:r>
    </w:p>
    <w:p>
      <w:pPr/>
      <w:r>
        <w:t xml:space="preserve">21. </w:t>
      </w:r>
    </w:p>
    <w:p>
      <w:pPr/>
      <w:r>
        <w:t xml:space="preserve">
	程序模块如下，关于该模块功能说法正确的是?（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60000" cy="216000"/>
            <wp:docPr id="33" name="Drawing 33" descr="beca00ba-002f-4746-814e-c393b81ac6e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eca00ba-002f-4746-814e-c393b81ac6e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该模块的功能是终止当前循环的执行，开始下一次循环</w:t>
      </w:r>
      <w:r/>
    </w:p>
    <w:p>
      <w:pPr/>
      <w:r>
        <w:t xml:space="preserve">B、</w:t>
        <w:t xml:space="preserve">该模块的功能是终止当前循环的执行，并跳出循环</w:t>
      </w:r>
      <w:r/>
    </w:p>
    <w:p>
      <w:pPr/>
      <w:r>
        <w:t xml:space="preserve">C、</w:t>
        <w:t xml:space="preserve">该模块只可以在循环模块中使用</w:t>
      </w:r>
      <w:r/>
    </w:p>
    <w:p>
      <w:pPr/>
      <w:r>
        <w:t xml:space="preserve">D、</w:t>
        <w:t xml:space="preserve">该模块的功能是终止当前程序的运行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关于LED，下列说法正确的是?（ ）</w:t>
      </w:r>
      <w:r/>
    </w:p>
    <w:p>
      <w:pPr/>
      <w:r>
        <w:t xml:space="preserve">A、</w:t>
        <w:t xml:space="preserve">LED是一种半导体元器件</w:t>
      </w:r>
      <w:r/>
    </w:p>
    <w:p>
      <w:pPr/>
      <w:r>
        <w:t xml:space="preserve">B、</w:t>
        <w:t xml:space="preserve">LED区分极性</w:t>
      </w:r>
      <w:r/>
    </w:p>
    <w:p>
      <w:pPr/>
      <w:r>
        <w:t xml:space="preserve">C、</w:t>
        <w:t xml:space="preserve">LED双向导通</w:t>
      </w:r>
      <w:r/>
    </w:p>
    <w:p>
      <w:pPr/>
      <w:r>
        <w:t xml:space="preserve">D、</w:t>
        <w:t xml:space="preserve">一般情况下，不同颜色的LED灯工作电压相同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电路如图所示，下列说法正确的是?（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60000" cy="918000"/>
            <wp:docPr id="34" name="Drawing 34" descr="5433c58f-5db0-46cc-9ad3-1a1cdcbd9af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5433c58f-5db0-46cc-9ad3-1a1cdcbd9af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9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电阻R1和R2的电流相同</w:t>
      </w:r>
      <w:r/>
    </w:p>
    <w:p>
      <w:pPr/>
      <w:r>
        <w:t xml:space="preserve">B、</w:t>
        <w:t xml:space="preserve">电阻R3和R4的电流相同</w:t>
      </w:r>
      <w:r/>
    </w:p>
    <w:p>
      <w:pPr/>
      <w:r>
        <w:t xml:space="preserve">C、</w:t>
        <w:t xml:space="preserve">电阻R1和R2是串联</w:t>
      </w:r>
      <w:r/>
    </w:p>
    <w:p>
      <w:pPr/>
      <w:r>
        <w:t xml:space="preserve">D、</w:t>
        <w:t xml:space="preserve">电阻R3和R4是串联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下列那些符号可以表示电源正极?（ ）</w:t>
      </w:r>
      <w:r/>
    </w:p>
    <w:p>
      <w:pPr/>
      <w:r>
        <w:t xml:space="preserve">A、</w:t>
        <w:t xml:space="preserve">VCC</w:t>
      </w:r>
      <w:r/>
    </w:p>
    <w:p>
      <w:pPr/>
      <w:r>
        <w:t xml:space="preserve">B、</w:t>
        <w:t xml:space="preserve">5V</w:t>
      </w:r>
      <w:r/>
    </w:p>
    <w:p>
      <w:pPr/>
      <w:r>
        <w:t xml:space="preserve">C、</w:t>
        <w:t xml:space="preserve">V</w:t>
      </w:r>
      <w:r/>
    </w:p>
    <w:p>
      <w:pPr/>
      <w:r>
        <w:t xml:space="preserve">D、</w:t>
        <w:t xml:space="preserve">GND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电路如图所示，通过引脚D3控制LED灯，能让LED灯点亮的程序模块是?（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1584000"/>
            <wp:docPr id="35" name="Drawing 35" descr="48e4d920-ddb9-4c6f-b3c3-772a8d02d916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48e4d920-ddb9-4c6f-b3c3-772a8d02d916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2016000" cy="313200"/>
            <wp:docPr id="36" name="Drawing 36" descr="386037c2-d1cb-45ad-b63b-3a060b8e09a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386037c2-d1cb-45ad-b63b-3a060b8e09a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160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2163600" cy="313200"/>
            <wp:docPr id="37" name="Drawing 37" descr="b28d5e5b-42b9-4774-9a5f-59753c983e0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28d5e5b-42b9-4774-9a5f-59753c983e0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636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2160000" cy="313200"/>
            <wp:docPr id="38" name="Drawing 38" descr="e9adecc6-2ab8-4100-8ed7-7198e80d46e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9adecc6-2ab8-4100-8ed7-7198e80d46e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2116800" cy="313200"/>
            <wp:docPr id="39" name="Drawing 39" descr="4e5c7d33-6b4f-4ee3-ab39-34631d9a033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4e5c7d33-6b4f-4ee3-ab39-34631d9a033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168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题型：多选题</w:t>
      </w:r>
    </w:p>
    <w:p>
      <w:pPr/>
      <w:r>
        <w:t xml:space="preserve">答案：</w:t>
        <w:t xml:space="preserve">A|D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三、判断题</w:t>
      </w:r>
      <w:r>
        <w:t xml:space="preserve">（共5题，共10分）</w:t>
      </w:r>
    </w:p>
    <w:p>
      <w:pPr/>
      <w:r>
        <w:t xml:space="preserve">26. </w:t>
        <w:t xml:space="preserve">一般情况下，面包板分为上下两个部分，上下两部分同一列的插孔是相互连通的。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在搭设电路中，带电插拔元器件操作是不允许的。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一般正常情况下，人体的安全电源是24V。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电路搭设中，在允许的条件下，和电源正极连接应采用红色导线，和地相连应采用黑色导线。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电路中电流的方向是从正极流向负极。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1" Type="http://schemas.openxmlformats.org/officeDocument/2006/relationships/image" Target="media/image9.png" /><Relationship Id="rId12" Type="http://schemas.openxmlformats.org/officeDocument/2006/relationships/image" Target="media/image10.jpeg" /><Relationship Id="rId13" Type="http://schemas.openxmlformats.org/officeDocument/2006/relationships/image" Target="media/image11.png" /><Relationship Id="rId14" Type="http://schemas.openxmlformats.org/officeDocument/2006/relationships/image" Target="media/image12.png" /><Relationship Id="rId15" Type="http://schemas.openxmlformats.org/officeDocument/2006/relationships/image" Target="media/image13.png" /><Relationship Id="rId16" Type="http://schemas.openxmlformats.org/officeDocument/2006/relationships/image" Target="media/image14.png" /><Relationship Id="rId17" Type="http://schemas.openxmlformats.org/officeDocument/2006/relationships/image" Target="media/image15.jpeg" /><Relationship Id="rId18" Type="http://schemas.openxmlformats.org/officeDocument/2006/relationships/image" Target="media/image16.jpeg" /><Relationship Id="rId19" Type="http://schemas.openxmlformats.org/officeDocument/2006/relationships/image" Target="media/image17.jpeg" /><Relationship Id="rId2" Type="http://schemas.openxmlformats.org/officeDocument/2006/relationships/styles" Target="styles.xml" /><Relationship Id="rId20" Type="http://schemas.openxmlformats.org/officeDocument/2006/relationships/image" Target="media/image18.png" /><Relationship Id="rId21" Type="http://schemas.openxmlformats.org/officeDocument/2006/relationships/image" Target="media/image19.png" /><Relationship Id="rId22" Type="http://schemas.openxmlformats.org/officeDocument/2006/relationships/image" Target="media/image20.png" /><Relationship Id="rId23" Type="http://schemas.openxmlformats.org/officeDocument/2006/relationships/image" Target="media/image21.png" /><Relationship Id="rId24" Type="http://schemas.openxmlformats.org/officeDocument/2006/relationships/image" Target="media/image22.png" /><Relationship Id="rId25" Type="http://schemas.openxmlformats.org/officeDocument/2006/relationships/image" Target="media/image23.jpeg" /><Relationship Id="rId26" Type="http://schemas.openxmlformats.org/officeDocument/2006/relationships/image" Target="media/image24.png" /><Relationship Id="rId27" Type="http://schemas.openxmlformats.org/officeDocument/2006/relationships/image" Target="media/image25.png" /><Relationship Id="rId28" Type="http://schemas.openxmlformats.org/officeDocument/2006/relationships/image" Target="media/image26.png" /><Relationship Id="rId29" Type="http://schemas.openxmlformats.org/officeDocument/2006/relationships/image" Target="media/image27.png" /><Relationship Id="rId3" Type="http://schemas.openxmlformats.org/officeDocument/2006/relationships/image" Target="media/image1.png" /><Relationship Id="rId30" Type="http://schemas.openxmlformats.org/officeDocument/2006/relationships/image" Target="media/image28.png" /><Relationship Id="rId31" Type="http://schemas.openxmlformats.org/officeDocument/2006/relationships/image" Target="media/image29.png" /><Relationship Id="rId32" Type="http://schemas.openxmlformats.org/officeDocument/2006/relationships/image" Target="media/image30.png" /><Relationship Id="rId33" Type="http://schemas.openxmlformats.org/officeDocument/2006/relationships/image" Target="media/image31.png" /><Relationship Id="rId34" Type="http://schemas.openxmlformats.org/officeDocument/2006/relationships/image" Target="media/image32.jpeg" /><Relationship Id="rId35" Type="http://schemas.openxmlformats.org/officeDocument/2006/relationships/image" Target="media/image33.png" /><Relationship Id="rId36" Type="http://schemas.openxmlformats.org/officeDocument/2006/relationships/image" Target="media/image34.png" /><Relationship Id="rId37" Type="http://schemas.openxmlformats.org/officeDocument/2006/relationships/image" Target="media/image35.jpeg" /><Relationship Id="rId38" Type="http://schemas.openxmlformats.org/officeDocument/2006/relationships/image" Target="media/image36.png" /><Relationship Id="rId39" Type="http://schemas.openxmlformats.org/officeDocument/2006/relationships/image" Target="media/image37.png" /><Relationship Id="rId4" Type="http://schemas.openxmlformats.org/officeDocument/2006/relationships/image" Target="media/image2.png" /><Relationship Id="rId40" Type="http://schemas.openxmlformats.org/officeDocument/2006/relationships/image" Target="media/image38.png" /><Relationship Id="rId41" Type="http://schemas.openxmlformats.org/officeDocument/2006/relationships/image" Target="media/image39.png" /><Relationship Id="rId5" Type="http://schemas.openxmlformats.org/officeDocument/2006/relationships/image" Target="media/image3.png" /><Relationship Id="rId6" Type="http://schemas.openxmlformats.org/officeDocument/2006/relationships/image" Target="media/image4.png" /><Relationship Id="rId7" Type="http://schemas.openxmlformats.org/officeDocument/2006/relationships/image" Target="media/image5.png" /><Relationship Id="rId8" Type="http://schemas.openxmlformats.org/officeDocument/2006/relationships/image" Target="media/image6.jpe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2021-09-12T08:23:24Z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