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青少年机器人技术等级考试实际操作试卷（五级）</w:t>
      </w:r>
    </w:p>
    <w:p>
      <w:pPr>
        <w:jc w:val="center"/>
      </w:pPr>
      <w:r>
        <w:t xml:space="preserve">分数：100.00            题数：1</w:t>
      </w:r>
    </w:p>
    <w:p>
      <w:pPr/>
      <w:r>
        <w:t xml:space="preserve"/>
      </w:r>
    </w:p>
    <w:p>
      <w:pPr/>
      <w:r>
        <w:rPr>
          <w:sz w:val="32"/>
        </w:rPr>
        <w:t xml:space="preserve">一、试题说明</w:t>
      </w:r>
      <w:r>
        <w:t xml:space="preserve">（共1题，共100分）</w:t>
      </w:r>
    </w:p>
    <w:p>
      <w:pPr/>
      <w:r>
        <w:rPr>
          <w:rFonts w:ascii="simsun"/>
          <w:b/>
          <w:sz w:val="28"/>
        </w:rPr>
        <w:t xml:space="preserve">1. </w:t>
        <w:t xml:space="preserve">主题：串口交互心形图案显示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器件：</w:t>
      </w:r>
      <w:r>
        <w:rPr>
          <w:rFonts w:ascii="simsun"/>
          <w:sz w:val="28"/>
        </w:rPr>
        <w:t xml:space="preserve">ESP32主控、8x8LED点阵、74HC595串口寄存器芯片（或模块）及相关器件。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要求：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使用74HC595串口寄存器芯片控制8x8LED点阵循环显示大小心形图案，通过串口输入报文来设置大小心形图案各自的显示时长。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报文的格式示例为：B100S300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其中：B100表示显示大的心形图案时长100毫秒；S300表示显示小的心形图案时长300毫秒。显示时间范围在100~999毫秒之间。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具体要求如下：</w:t>
      </w:r>
      <w:r/>
    </w:p>
    <w:p>
      <w:pPr/>
      <w:r>
        <w:t xml:space="preserve">
</w:t>
      </w:r>
      <w:r>
        <w:rPr>
          <w:rFonts w:ascii="simsun"/>
        </w:rPr>
        <w:t xml:space="preserve">(1) 程序启动后，8x8LED点阵最外侧四边的LED灯点亮，中间区域LED灯熄灭。</w:t>
      </w:r>
      <w:r/>
    </w:p>
    <w:p>
      <w:pPr/>
      <w:r>
        <w:t xml:space="preserve">
</w:t>
      </w:r>
      <w:r>
        <w:rPr>
          <w:rFonts w:ascii="simsun"/>
        </w:rPr>
        <w:t xml:space="preserve">(2) 在串口监视器窗口输入框输入上述格式的报文后，在串口监视器窗口输出解析后相应的报文内容。以报文B100S300为例，串口监视器窗口输出的内容为B-100:S-300。</w:t>
      </w:r>
      <w:r/>
    </w:p>
    <w:p>
      <w:pPr/>
      <w:r>
        <w:t xml:space="preserve">
</w:t>
      </w:r>
      <w:r>
        <w:rPr>
          <w:rFonts w:ascii="simsun"/>
        </w:rPr>
        <w:t xml:space="preserve">(3) 8x8LED根据报文的内容连续切换显示大小两个心形图案。以报文B100S300为例，先显示大的心形图案，时长100毫秒，然后显示小的心形图案，时长300毫秒，依次反复，直至输入新的报文数据。</w:t>
      </w:r>
      <w:r/>
    </w:p>
    <w:p>
      <w:pPr/>
      <w:r>
        <w:t xml:space="preserve">
</w:t>
      </w:r>
      <w:r>
        <w:rPr>
          <w:rFonts w:ascii="simsun"/>
        </w:rPr>
        <w:t xml:space="preserve">(4) 程序采用C代码编写，不得使用外部库调用。</w:t>
      </w:r>
      <w:r/>
    </w:p>
    <w:p>
      <w:pPr/>
      <w:r>
        <w:t xml:space="preserve">
</w:t>
      </w:r>
      <w:r>
        <w:rPr>
          <w:rFonts w:ascii="simsun"/>
        </w:rPr>
        <w:t xml:space="preserve">(5) 未作规定处可自行处理，无明显与事实违背即可。</w:t>
      </w:r>
      <w:r/>
    </w:p>
    <w:p>
      <w:pPr/>
      <w:r>
        <w:t xml:space="preserve">
</w:t>
      </w:r>
      <w:r>
        <w:rPr>
          <w:rFonts w:ascii="simsun"/>
        </w:rPr>
        <w:t xml:space="preserve">(6) 程序编写过程中不得打开库例程和其它程序，如发现，实操成绩按照0分处理。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说明：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请考生在考试结束前，按如下要求提交程序文件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 将所有程序放在一个文件夹，并将文件夹命名为：</w:t>
      </w:r>
      <w:r>
        <w:rPr>
          <w:rFonts w:ascii="simsun"/>
          <w:color w:val="e53333"/>
          <w:sz w:val="28"/>
        </w:rPr>
        <w:t xml:space="preserve">DJKS5_身份证号</w:t>
      </w:r>
      <w:r>
        <w:rPr>
          <w:rFonts w:ascii="simsun"/>
          <w:sz w:val="28"/>
        </w:rPr>
        <w:t xml:space="preserve">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 将程序文件压缩为1个文件，“</w:t>
      </w:r>
      <w:r>
        <w:rPr>
          <w:rFonts w:ascii="simsun"/>
          <w:color w:val="e53333"/>
          <w:sz w:val="28"/>
        </w:rPr>
        <w:t xml:space="preserve">rar或zip</w:t>
      </w:r>
      <w:r>
        <w:rPr>
          <w:rFonts w:ascii="simsun"/>
          <w:sz w:val="28"/>
        </w:rPr>
        <w:t xml:space="preserve">”格式，大小</w:t>
      </w:r>
      <w:r>
        <w:rPr>
          <w:rFonts w:ascii="simsun"/>
          <w:color w:val="e53333"/>
          <w:sz w:val="28"/>
        </w:rPr>
        <w:t xml:space="preserve">5M</w:t>
      </w:r>
      <w:r>
        <w:rPr>
          <w:rFonts w:ascii="simsun"/>
          <w:sz w:val="28"/>
        </w:rPr>
        <w:t xml:space="preserve">以下；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 将程序文件通过“</w:t>
      </w:r>
      <w:r>
        <w:rPr>
          <w:rFonts w:ascii="simsun"/>
          <w:color w:val="e53333"/>
          <w:sz w:val="28"/>
        </w:rPr>
        <w:t xml:space="preserve">上传附件</w:t>
      </w:r>
      <w:r>
        <w:rPr>
          <w:rFonts w:ascii="simsun"/>
          <w:sz w:val="28"/>
        </w:rPr>
        <w:t xml:space="preserve">”按钮进行上传。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参考资料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(1)数组heartB[]和heartS[]分别为大小心形的点阵数据。编程时可参考使用。</w:t>
      </w:r>
      <w:r/>
    </w:p>
    <w:p>
      <w:pPr/>
      <w:r>
        <w:t xml:space="preserve">
</w:t>
      </w:r>
      <w:r>
        <w:rPr>
          <w:rFonts w:ascii="simsun"/>
          <w:color w:val="00d5ff"/>
          <w:sz w:val="28"/>
        </w:rPr>
        <w:t xml:space="preserve">byte </w:t>
      </w:r>
      <w:r>
        <w:rPr>
          <w:rFonts w:ascii="simsun"/>
          <w:sz w:val="28"/>
        </w:rPr>
        <w:t xml:space="preserve">heartB[] = {0x99, 0x00, 0x00, 0x00, 0x81, 0xC3, 0xE7, 0xFF};&amp;nbsp;</w:t>
      </w:r>
      <w:r/>
    </w:p>
    <w:p>
      <w:pPr/>
      <w:r>
        <w:t xml:space="preserve">
</w:t>
      </w:r>
      <w:r>
        <w:rPr>
          <w:rFonts w:ascii="simsun"/>
          <w:color w:val="00d5ff"/>
          <w:sz w:val="28"/>
        </w:rPr>
        <w:t xml:space="preserve">byte</w:t>
      </w:r>
      <w:r>
        <w:rPr>
          <w:rFonts w:ascii="simsun"/>
          <w:sz w:val="28"/>
        </w:rPr>
        <w:t xml:space="preserve"> heartS[] = {0xFF, 0xDB, 0x81, 0x81, 0xC3, 0xE7, 0xFF, 0xFF};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(2)String类库的成员函数及其功能描述如下：</w:t>
      </w:r>
      <w:r/>
    </w:p>
    <w:p>
      <w:pPr/>
      <w:r>
        <w:t xml:space="preserve">
</w:t>
      </w:r>
      <w:r>
        <w:rPr>
          <w:rFonts w:ascii="simsun"/>
          <w:color w:val="e53333"/>
          <w:sz w:val="28"/>
        </w:rPr>
        <w:t xml:space="preserve">&amp;nbsp; &amp;nbsp; indexOf</w:t>
      </w:r>
      <w:r>
        <w:rPr>
          <w:rFonts w:ascii="simsun"/>
          <w:sz w:val="28"/>
        </w:rPr>
        <w:t xml:space="preserve">(val);</w:t>
      </w:r>
      <w:r>
        <w:rPr>
          <w:rFonts w:ascii="simsun"/>
          <w:sz w:val="28"/>
        </w:rPr>
        <w:t xml:space="preserve">&amp;nbsp; &amp;nbsp; &amp;nbsp; &amp;nbsp;</w:t>
      </w:r>
      <w:r>
        <w:rPr>
          <w:rFonts w:ascii="simsun"/>
          <w:sz w:val="28"/>
        </w:rPr>
        <w:t xml:space="preserve">// 自左向右查找字符val在字符串对象实例中的位置。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&amp;nbsp; &amp;nbsp; </w:t>
      </w:r>
      <w:r>
        <w:rPr>
          <w:rFonts w:ascii="simsun"/>
          <w:color w:val="e53333"/>
          <w:sz w:val="28"/>
        </w:rPr>
        <w:t xml:space="preserve">substring</w:t>
      </w:r>
      <w:r>
        <w:rPr>
          <w:rFonts w:ascii="simsun"/>
          <w:sz w:val="28"/>
        </w:rPr>
        <w:t xml:space="preserve">(from,to)&amp;nbsp; &amp;nbsp;</w:t>
      </w:r>
      <w:r>
        <w:t xml:space="preserve">&amp;nbsp;</w:t>
      </w:r>
      <w:r>
        <w:rPr>
          <w:rFonts w:ascii="simsun"/>
          <w:sz w:val="28"/>
        </w:rPr>
        <w:t xml:space="preserve">// 从字符串对象实例中截取指定位置的字符串。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&amp;nbsp; &amp;nbsp;</w:t>
      </w:r>
      <w:r>
        <w:rPr>
          <w:rFonts w:ascii="simsun"/>
          <w:color w:val="e53333"/>
          <w:sz w:val="28"/>
        </w:rPr>
        <w:t xml:space="preserve"> toInt</w:t>
      </w:r>
      <w:r>
        <w:rPr>
          <w:rFonts w:ascii="simsun"/>
          <w:sz w:val="28"/>
        </w:rPr>
        <w:t xml:space="preserve">();&amp;nbsp; &amp;nbsp; &amp;nbsp; &amp;nbsp; &amp;nbsp;&amp;nbsp;</w:t>
      </w:r>
      <w:r>
        <w:rPr>
          <w:rFonts w:ascii="simsun"/>
          <w:sz w:val="28"/>
        </w:rPr>
        <w:t xml:space="preserve">// 将字符串转换为整数。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(3)Serial类库的成员函数及其功能描述如下：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&amp;nbsp; &amp;nbsp;</w:t>
      </w:r>
      <w:r>
        <w:rPr>
          <w:rFonts w:ascii="simsun"/>
          <w:color w:val="e53333"/>
          <w:sz w:val="28"/>
        </w:rPr>
        <w:t xml:space="preserve"> avaiable</w:t>
      </w:r>
      <w:r>
        <w:rPr>
          <w:rFonts w:ascii="simsun"/>
          <w:sz w:val="28"/>
        </w:rPr>
        <w:t xml:space="preserve">();</w:t>
      </w:r>
      <w:r>
        <w:rPr>
          <w:rFonts w:ascii="simsun"/>
          <w:sz w:val="28"/>
        </w:rPr>
        <w:t xml:space="preserve">&amp;nbsp; &amp;nbsp; &amp;nbsp; &amp;nbsp;&amp;nbsp;</w:t>
      </w:r>
      <w:r>
        <w:rPr>
          <w:rFonts w:ascii="simsun"/>
          <w:sz w:val="28"/>
        </w:rPr>
        <w:t xml:space="preserve">// 返回UART接收缓冲区中的字节数。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&amp;nbsp; &amp;nbsp;&amp;nbsp;</w:t>
      </w:r>
      <w:r>
        <w:rPr>
          <w:rFonts w:ascii="simsun"/>
          <w:color w:val="e53333"/>
          <w:sz w:val="28"/>
        </w:rPr>
        <w:t xml:space="preserve">rea</w:t>
      </w:r>
      <w:r>
        <w:rPr>
          <w:rFonts w:ascii="simsun"/>
          <w:color w:val="e53333"/>
          <w:sz w:val="28"/>
        </w:rPr>
        <w:t xml:space="preserve">d</w:t>
      </w:r>
      <w:r>
        <w:rPr>
          <w:rFonts w:ascii="simsun"/>
          <w:sz w:val="28"/>
        </w:rPr>
        <w:t xml:space="preserve">();</w:t>
      </w:r>
      <w:r>
        <w:rPr>
          <w:rFonts w:ascii="simsun"/>
          <w:sz w:val="28"/>
        </w:rPr>
        <w:t xml:space="preserve">&amp;nbsp; &amp;nbsp; &amp;nbsp; &amp;nbsp; &amp;nbsp;&amp;nbsp;</w:t>
      </w:r>
      <w:r>
        <w:rPr>
          <w:rFonts w:ascii="simsun"/>
          <w:sz w:val="28"/>
        </w:rPr>
        <w:t xml:space="preserve">// 从UART接收缓冲区读取数据。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&amp;nbsp; &amp;nbsp; </w:t>
      </w:r>
      <w:r>
        <w:rPr>
          <w:rFonts w:ascii="simsun"/>
          <w:color w:val="e53333"/>
          <w:sz w:val="28"/>
        </w:rPr>
        <w:t xml:space="preserve">readString</w:t>
      </w:r>
      <w:r>
        <w:rPr>
          <w:rFonts w:ascii="simsun"/>
          <w:sz w:val="28"/>
        </w:rPr>
        <w:t xml:space="preserve">();</w:t>
      </w:r>
      <w:r>
        <w:rPr>
          <w:rFonts w:ascii="simsun"/>
          <w:sz w:val="28"/>
        </w:rPr>
        <w:t xml:space="preserve">&amp;nbsp; &amp;nbsp; &amp;nbsp;&amp;nbsp;</w:t>
      </w:r>
      <w:r>
        <w:rPr>
          <w:rFonts w:ascii="simsun"/>
          <w:sz w:val="28"/>
        </w:rPr>
        <w:t xml:space="preserve">// 从UART接收缓冲区中读取字符串。</w:t>
      </w:r>
      <w:r/>
    </w:p>
    <w:p>
      <w:pPr/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2021-09-12T08:24:14Z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