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UNO/Nano主控板，模块的返回值为1023时，A0引脚的输入电压是？（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6191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正常情况下，Arduino UNO/Nano 主控板MCU的工作频率是？（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以下流程图符号中，用来表示输入输出的符号是？（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733425"/>
                        <wp:effectExtent l="0" t="0" r="9525" b="9525"/>
                        <wp:docPr id="3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28675"/>
                        <wp:effectExtent l="0" t="0" r="0" b="9525"/>
                        <wp:docPr id="1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1000125"/>
                        <wp:effectExtent l="0" t="0" r="0" b="9525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71850" cy="781050"/>
                        <wp:effectExtent l="0" t="0" r="0" b="0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18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试题编号：20210618164846653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程序如下，程序运行后串口监视器显示的内容是？（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05000"/>
                  <wp:effectExtent l="0" t="0" r="0" b="0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321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123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321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采用Arduino UNO/Nano主控板读取电位器的返回值，下列说法正确的是？（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电位器一般连接到模拟输出引脚，其返回值为0~1023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电位器一般连接到模拟输出引脚，其返回值为0~255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电位器一般连接到模拟输入引脚，其返回值为0~1023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电位器一般连接到模拟输入引脚，其返回值为0~255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有关并联电路，下列说法正确的是？（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连接于两个节点的多个支路两端的电流相同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并联电路的干路电压等于各个支路的电压的代数和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并联电路中，各支路电流与电阻成反比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并联电路中，干路有一处断开，支路仍可正常工作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HC-SR04超声波传感器有4个引脚，其中触发引脚是？（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试题编号：20210618164846825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下列程序执行后，串口监视器输出的结果是？（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362200"/>
                  <wp:effectExtent l="0" t="0" r="0" b="0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电路如图所示，当执行如下程序时，电路中LED灯的状态是？（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790575"/>
                  <wp:effectExtent l="0" t="0" r="0" b="9525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关于LED，下列说法错误的是？（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LED双向导通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一般情况下，LED的长引脚为正极（阳极）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UNO/Nano主控板，具有数字信号输入和输出功能的引脚数量为？（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下列运算符中，不属于逻辑运算符的是？（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904875"/>
                        <wp:effectExtent l="0" t="0" r="0" b="9525"/>
                        <wp:docPr id="1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904875"/>
                        <wp:effectExtent l="0" t="0" r="0" b="9525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866775"/>
                        <wp:effectExtent l="0" t="0" r="0" b="9525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95350"/>
                        <wp:effectExtent l="0" t="0" r="0" b="0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我们所使用的Arduino UNO/Nano主控板称为？（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附件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电路中电流、电阻、电压的单位分别为？（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 伏特 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 欧姆 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 安培 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 伏特 安培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下列模块中，可用于重复执行任务的模块是？（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29375" cy="1590675"/>
                        <wp:effectExtent l="0" t="0" r="9525" b="9525"/>
                        <wp:docPr id="14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29375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1266825"/>
                        <wp:effectExtent l="0" t="0" r="9525" b="9525"/>
                        <wp:docPr id="15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28825" cy="1914525"/>
                        <wp:effectExtent l="0" t="0" r="9525" b="9525"/>
                        <wp:docPr id="16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825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00525" cy="885825"/>
                        <wp:effectExtent l="0" t="0" r="9525" b="9525"/>
                        <wp:docPr id="17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052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程序如下，当程序运行时，串口监视器显示的内容为？（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47825"/>
                  <wp:effectExtent l="0" t="0" r="0" b="9525"/>
                  <wp:docPr id="18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3 2 1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连续增加的整数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关于欧姆定律，下列说法错误的是？（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电阻的电流随着电阻两端电压的增大而增大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当电阻两端的电压增大时，电流随之增大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当电阻两端的电压增大时，电阻值随之增大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当电阻的电流减小时，电阻两端的电压值也减小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近日，华为公司发布了面向AI时代的基于微内核的全场景分布式OS，其名称为？（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麒麟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鸿蒙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通过旋转电位器控制LED灯亮度的变化，程序如下，当电位器从一端旋转到另外一端时，LED灯亮灭变化的次数为？（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66725"/>
                  <wp:effectExtent l="0" t="0" r="0" b="9525"/>
                  <wp:docPr id="19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通过电位器模块控制舵机的转动，程序如下，当电位器旋转到如下图所示位置时，舵机的转动角度是？（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581775" cy="4867275"/>
                  <wp:effectExtent l="0" t="0" r="9525" b="9525"/>
                  <wp:docPr id="20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775" cy="486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试题编号：20210618164846946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下列器件中，属于执行器的有？（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直流小马达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电路如图所示，下列说法正确的是？（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81300"/>
                  <wp:effectExtent l="0" t="0" r="0" b="0"/>
                  <wp:docPr id="21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8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电阻R1和R2的电流相同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电阻R3和R4的电流相同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电阻R1和R3两端的电压相同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电阻R1和R3的电流相同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物体根据导电性能分类，可以分为？（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绝缘体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超导体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下列信号中，属于模拟信号的有？（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高低变化的声音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大小变化的水流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环境的温度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室内光的亮度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其阻值随着光照强度的增加而减弱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通过模拟引脚读取光敏电阻的返回值，其返回值随着光照强度的增加而增大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通过模拟引脚读取光敏电阻的返回值，其返回值随着光照强度的增加而减小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光敏电阻利用半导体材料的光电导效应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正常状况下，人体的安全电压为36V。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高、低电平分别对应的是一个电压范围。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有源蜂鸣器是指蜂鸣器内部自带震荡源。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程序中，采用数字输入模块读取按键模块的返回值，当按键按下（导通）时，数字输入模块的返回值是1。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电路搭设时不可以带电插拔。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试题编号：20210618164847191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23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1EDF3AEC87D14789A841A58B4AE22F00</vt:lpwstr>
  </property>
</Properties>
</file>