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Fonts w:hint="eastAsia" w:ascii="宋体" w:hAnsi="宋体" w:eastAsia="宋体" w:cs="宋体"/>
          <w:i w:val="0"/>
          <w:iCs w:val="0"/>
          <w:caps w:val="0"/>
          <w:color w:val="AAAAAA"/>
          <w:spacing w:val="0"/>
          <w:kern w:val="0"/>
          <w:sz w:val="27"/>
          <w:szCs w:val="27"/>
          <w:bdr w:val="none" w:color="auto" w:sz="0" w:space="0"/>
          <w:shd w:val="clear" w:fill="FFFFFF"/>
          <w:vertAlign w:val="baseline"/>
          <w:lang w:val="en-US" w:eastAsia="zh-CN" w:bidi="ar"/>
        </w:rPr>
        <w:t>本部分为多选题，多选、少选、错选均不得分</w:t>
      </w: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81"/>
        <w:gridCol w:w="103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以下关于曲柄摇杆机构说法正确的是？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902" w:type="pct"/>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曲柄做回转运动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曲柄摇杆机构中最短杆为机架</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曲柄摇杆机构可实现往复摆动与圆周运动的相互转换</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曲柄摇杆机构属于铰链四杆机构</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试题编号：20210322110646560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81"/>
        <w:gridCol w:w="103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关于该模型的搭建，下列说法正确的有？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902" w:type="pct"/>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选择传动方式为链传动时要注意传动链与链轮要在同一平面</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选择传动方式为齿轮传动时要注意合理选择齿轮大小与位置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选择皮带传动方式时，如若皮带过长，可以尝试采用交叉传动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任意传动方式最先连接电动机的都是主动轮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试题编号：20210322110646609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81"/>
        <w:gridCol w:w="103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关于以下传动方式说法正确的是？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902" w:type="pct"/>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皮带传动、齿轮传动都可以轴异面传动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皮带传动、齿轮传动都适合远距离传动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齿轮传动、皮带传动传动力较大</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齿轮传动、链传动都比皮带传动更精确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试题编号：20210322110646585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81"/>
        <w:gridCol w:w="103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石油开采机通常使用到哪些机械机构？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902" w:type="pct"/>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曲柄连杆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传动机构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凸轮机构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棘轮机构</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试题编号：20210322110646486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二、搭建部分(共1题，共80分)</w:t>
      </w: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78"/>
        <w:gridCol w:w="102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bookmarkStart w:id="0" w:name="_GoBack"/>
            <w:r>
              <w:rPr>
                <w:rFonts w:ascii="宋体" w:hAnsi="宋体" w:eastAsia="宋体" w:cs="宋体"/>
                <w:kern w:val="0"/>
                <w:sz w:val="24"/>
                <w:szCs w:val="24"/>
                <w:bdr w:val="none" w:color="auto" w:sz="0" w:space="0"/>
                <w:vertAlign w:val="baseline"/>
                <w:lang w:val="en-US" w:eastAsia="zh-CN" w:bidi="ar"/>
              </w:rPr>
              <w:t>5.</w:t>
            </w:r>
          </w:p>
        </w:tc>
        <w:tc>
          <w:tcPr>
            <w:tcW w:w="4901" w:type="pct"/>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搭建说明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请考生参考样例制作一个石油开采机模型。</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E53333"/>
                <w:kern w:val="0"/>
                <w:sz w:val="24"/>
                <w:szCs w:val="24"/>
                <w:bdr w:val="none" w:color="auto" w:sz="0" w:space="0"/>
                <w:vertAlign w:val="baseline"/>
                <w:lang w:val="en-US" w:eastAsia="zh-CN" w:bidi="ar"/>
              </w:rPr>
              <w:t>搭建要求</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（1）具备石油开采机大体框架，模型具有稳定性；</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（2）具备曲柄机构；</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（3）传动方式任意选择；</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（4）启动电机，石油开采机可模拟采油动作。</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color w:val="E53333"/>
                <w:kern w:val="0"/>
                <w:sz w:val="24"/>
                <w:szCs w:val="24"/>
                <w:bdr w:val="none" w:color="auto" w:sz="0" w:space="0"/>
                <w:vertAlign w:val="baseline"/>
                <w:lang w:val="en-US" w:eastAsia="zh-CN" w:bidi="ar"/>
              </w:rPr>
              <w:t>案例样图</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以下列举了相关器材模型样例，考生可任选其一作为参考。</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【器材说明】样例器材选自经中国电子学会评审通过的全国青少年机器人技术等级考试一级、二级适用器材。仅供参考，不作为考试评审的唯一依据。</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请考生参考样例制作一个石油开采机模型。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样例1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667500" cy="5000625"/>
                  <wp:effectExtent l="0" t="0" r="0" b="952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6667500" cy="50006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样例2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667500" cy="5000625"/>
                  <wp:effectExtent l="0" t="0" r="0" b="952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6667500" cy="50006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样例3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667500" cy="5000625"/>
                  <wp:effectExtent l="0" t="0" r="0" b="9525"/>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6"/>
                          <a:stretch>
                            <a:fillRect/>
                          </a:stretch>
                        </pic:blipFill>
                        <pic:spPr>
                          <a:xfrm>
                            <a:off x="0" y="0"/>
                            <a:ext cx="6667500" cy="50006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样例4</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667500" cy="5000625"/>
                  <wp:effectExtent l="0" t="0" r="0" b="9525"/>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7"/>
                          <a:stretch>
                            <a:fillRect/>
                          </a:stretch>
                        </pic:blipFill>
                        <pic:spPr>
                          <a:xfrm>
                            <a:off x="0" y="0"/>
                            <a:ext cx="6667500" cy="50006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样例5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667500" cy="5000625"/>
                  <wp:effectExtent l="0" t="0" r="0" b="9525"/>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6667500" cy="50006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样例6</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667500" cy="5000625"/>
                  <wp:effectExtent l="0" t="0" r="0" b="9525"/>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9"/>
                          <a:stretch>
                            <a:fillRect/>
                          </a:stretch>
                        </pic:blipFill>
                        <pic:spPr>
                          <a:xfrm>
                            <a:off x="0" y="0"/>
                            <a:ext cx="6667500" cy="5000625"/>
                          </a:xfrm>
                          <a:prstGeom prst="rect">
                            <a:avLst/>
                          </a:prstGeom>
                          <a:noFill/>
                          <a:ln w="9525">
                            <a:noFill/>
                          </a:ln>
                        </pic:spPr>
                      </pic:pic>
                    </a:graphicData>
                  </a:graphic>
                </wp:inline>
              </w:drawing>
            </w:r>
          </w:p>
        </w:tc>
      </w:tr>
      <w:bookmarkEnd w:id="0"/>
    </w:tbl>
    <w:p>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7FC6442"/>
    <w:rsid w:val="5E731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黎～</cp:lastModifiedBy>
  <dcterms:modified xsi:type="dcterms:W3CDTF">2021-04-09T07:24:37Z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7FE94A6AB440455987A935CD57A37F34</vt:lpwstr>
  </property>
</Properties>
</file>