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全国青少年机器人技术等级考试实际操作试卷（四级）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一、红外遥控小车(共1题，每题100分，共100分)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sz w:val="24"/>
                <w:szCs w:val="24"/>
                <w:bdr w:val="none" w:color="auto" w:sz="0" w:space="0"/>
                <w:vertAlign w:val="baseline"/>
              </w:rPr>
              <w:t>主题：</w:t>
            </w:r>
            <w:r>
              <w:rPr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红外遥控小车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sz w:val="24"/>
                <w:szCs w:val="24"/>
                <w:bdr w:val="none" w:color="auto" w:sz="0" w:space="0"/>
                <w:vertAlign w:val="baseline"/>
              </w:rPr>
              <w:t>器件：</w:t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三四级等级考试套件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sz w:val="24"/>
                <w:szCs w:val="24"/>
                <w:bdr w:val="none" w:color="auto" w:sz="0" w:space="0"/>
                <w:vertAlign w:val="baseline"/>
              </w:rPr>
              <w:t>要求：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（1）现场搭建小车；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（2）通过红外遥控传感器套件（红外遥控器和红外接收模块）控制小车运动；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（3）通过红外遥控按键，实现小车前进、后退、原地旋转、加速、减速、停止功能；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（4）程序编写采用C/C++语言，不得使用图形化软件编写；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（5）小车的运动控制程序，不得采用库函数调用。红外遥控读取程序，可以使用相应的红外库；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（6）考试结束，考生将代码拷贝上交。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sz w:val="24"/>
                <w:szCs w:val="24"/>
                <w:bdr w:val="none" w:color="auto" w:sz="0" w:space="0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（1）实操开始，考生需要先向主控板写入blink程序，经监考老师确认后方可进行小车组装；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（2）各功能所对应的按键由考生自行确定；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（3）编写程序文件命名规则为：DJKS_身份证号。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E2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C2F033A633144CC5AF5A18EA25F5028F</vt:lpwstr>
  </property>
</Properties>
</file>