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全国青少年机器人技术等级考试实际操作试卷（一级）</w:t>
      </w:r>
      <w:r>
        <w:rPr>
          <w:rFonts w:hint="eastAsia" w:ascii="宋体" w:hAnsi="宋体" w:eastAsia="宋体" w:cs="宋体"/>
          <w:b/>
          <w:bCs/>
          <w:i w:val="0"/>
          <w:iCs w:val="0"/>
          <w:caps w:val="0"/>
          <w:color w:val="000000"/>
          <w:spacing w:val="0"/>
          <w:sz w:val="30"/>
          <w:szCs w:val="30"/>
          <w:shd w:val="clear" w:fill="FFFFFF"/>
        </w:rPr>
        <w:br w:type="textWrapping"/>
      </w:r>
      <w:r>
        <w:rPr>
          <w:rFonts w:hint="eastAsia" w:ascii="宋体" w:hAnsi="宋体" w:eastAsia="宋体" w:cs="宋体"/>
          <w:b/>
          <w:bCs/>
          <w:i w:val="0"/>
          <w:iCs w:val="0"/>
          <w:caps w:val="0"/>
          <w:color w:val="000000"/>
          <w:spacing w:val="0"/>
          <w:sz w:val="30"/>
          <w:szCs w:val="30"/>
          <w:shd w:val="clear" w:fill="FFFFFF"/>
        </w:rPr>
        <w:t>测试卷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jc w:val="left"/>
        <w:textAlignment w:val="baseline"/>
      </w:pPr>
      <w:r>
        <w:rPr>
          <w:rFonts w:ascii="宋体" w:hAnsi="宋体" w:eastAsia="宋体" w:cs="宋体"/>
          <w:kern w:val="0"/>
          <w:sz w:val="24"/>
          <w:szCs w:val="24"/>
          <w:bdr w:val="none" w:color="auto" w:sz="0" w:space="0"/>
          <w:shd w:val="clear" w:fill="EEEEEE"/>
          <w:vertAlign w:val="baseline"/>
          <w:lang w:val="en-US" w:eastAsia="zh-CN" w:bidi="ar"/>
        </w:rPr>
        <w:t>一、多选题(共4题，每题5分，共20分)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ind w:left="150" w:right="0"/>
        <w:jc w:val="left"/>
        <w:textAlignment w:val="baseline"/>
        <w:rPr>
          <w:color w:val="AAAAAA"/>
        </w:rPr>
      </w:pPr>
      <w:r>
        <w:rPr>
          <w:rFonts w:ascii="宋体" w:hAnsi="宋体" w:eastAsia="宋体" w:cs="宋体"/>
          <w:color w:val="AAAAAA"/>
          <w:kern w:val="0"/>
          <w:sz w:val="24"/>
          <w:szCs w:val="24"/>
          <w:bdr w:val="none" w:color="auto" w:sz="0" w:space="0"/>
          <w:vertAlign w:val="baseline"/>
          <w:lang w:val="en-US" w:eastAsia="zh-CN" w:bidi="ar"/>
        </w:rPr>
        <w:t>选项完全正确得5分，多选错选漏选均不得分。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关于跷跷板下列说法正确的是？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采用了类似三角形的结构作为支架，以增加模型的稳定性</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在使用跷跷板时采用了类似于使用杠杆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跷跷板两边坐着的人只有重量相等才能让跷跷板平衡</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坐在跷跷板两边的人重量不相等，平衡的时候，重量大的人离支点比较近</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下列情形应采用了费力杠杆的是？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用扫把扫地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用钳子夹断铁丝</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用笔写字</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用转笔刀削铅笔</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生活中的杠杆分为哪几种？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省力杠杆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等臂杠杆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平衡杠杆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费力杠杆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以下是费力杠杆的是？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筷子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钓鱼竿</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镊子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撬棍</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jc w:val="left"/>
        <w:textAlignment w:val="baseline"/>
      </w:pPr>
      <w:r>
        <w:rPr>
          <w:rFonts w:ascii="宋体" w:hAnsi="宋体" w:eastAsia="宋体" w:cs="宋体"/>
          <w:kern w:val="0"/>
          <w:sz w:val="24"/>
          <w:szCs w:val="24"/>
          <w:bdr w:val="none" w:color="auto" w:sz="0" w:space="0"/>
          <w:shd w:val="clear" w:fill="EEEEEE"/>
          <w:vertAlign w:val="baseline"/>
          <w:lang w:val="en-US" w:eastAsia="zh-CN" w:bidi="ar"/>
        </w:rPr>
        <w:t>二、操作题(共1题，每题80分，共80分)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4"/>
        <w:gridCol w:w="102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bookmarkStart w:id="0" w:name="_GoBack"/>
            <w:r>
              <w:rPr>
                <w:rFonts w:ascii="宋体" w:hAnsi="宋体" w:eastAsia="宋体" w:cs="宋体"/>
                <w:kern w:val="0"/>
                <w:sz w:val="24"/>
                <w:szCs w:val="24"/>
                <w:bdr w:val="none" w:color="auto" w:sz="0" w:space="0"/>
                <w:vertAlign w:val="baseline"/>
                <w:lang w:val="en-US" w:eastAsia="zh-CN" w:bidi="ar"/>
              </w:rPr>
              <w:t>5.</w:t>
            </w:r>
          </w:p>
        </w:tc>
        <w:tc>
          <w:tcPr>
            <w:tcW w:w="4901"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Style w:val="5"/>
                <w:rFonts w:hint="eastAsia" w:ascii="宋体" w:hAnsi="宋体" w:eastAsia="宋体" w:cs="宋体"/>
                <w:b/>
                <w:bCs/>
                <w:i w:val="0"/>
                <w:iCs w:val="0"/>
                <w:caps w:val="0"/>
                <w:color w:val="000000"/>
                <w:spacing w:val="0"/>
                <w:sz w:val="24"/>
                <w:szCs w:val="24"/>
                <w:bdr w:val="none" w:color="auto" w:sz="0" w:space="0"/>
                <w:shd w:val="clear" w:fill="FFFFFF"/>
                <w:vertAlign w:val="baseline"/>
              </w:rPr>
              <w:t>搭建说明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搅拌器是我们经常使用的厨房用具，特点是：通过手摇把缓慢的转动，其顶端的机械能够快速的转动。下面请考生制作一个搅拌器。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Style w:val="5"/>
                <w:rFonts w:hint="eastAsia" w:ascii="宋体" w:hAnsi="宋体" w:eastAsia="宋体" w:cs="宋体"/>
                <w:b/>
                <w:bCs/>
                <w:i w:val="0"/>
                <w:iCs w:val="0"/>
                <w:caps w:val="0"/>
                <w:color w:val="000000"/>
                <w:spacing w:val="0"/>
                <w:sz w:val="24"/>
                <w:szCs w:val="24"/>
                <w:bdr w:val="none" w:color="auto" w:sz="0" w:space="0"/>
                <w:shd w:val="clear" w:fill="FFFFFF"/>
                <w:vertAlign w:val="baseline"/>
              </w:rPr>
              <w:t>搭建要求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（1）具备搅拌器大体框架；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（2）具备二级传动装置；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（3）有手摇及搅拌部分的机械展示；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（4）能够达到低速摇动，顶端机械高速旋转的效果。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Style w:val="5"/>
                <w:rFonts w:hint="eastAsia" w:ascii="宋体" w:hAnsi="宋体" w:eastAsia="宋体" w:cs="宋体"/>
                <w:b/>
                <w:bCs/>
                <w:i w:val="0"/>
                <w:iCs w:val="0"/>
                <w:caps w:val="0"/>
                <w:color w:val="000000"/>
                <w:spacing w:val="0"/>
                <w:sz w:val="24"/>
                <w:szCs w:val="24"/>
                <w:bdr w:val="none" w:color="auto" w:sz="0" w:space="0"/>
                <w:shd w:val="clear" w:fill="FFFFFF"/>
                <w:vertAlign w:val="baseline"/>
              </w:rPr>
              <w:t>案例样图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【器材说明】样例器材选自经中国电子学会评审通过的全国青少年机器人技术等级考试一级、二级适用器材。仅供参考，不作为考试评审的唯一依据。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drawing>
                <wp:inline distT="0" distB="0" distL="114300" distR="114300">
                  <wp:extent cx="6515100" cy="4876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6515100" cy="48768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1"/>
                <w:szCs w:val="21"/>
                <w:bdr w:val="none" w:color="auto" w:sz="0" w:space="0"/>
                <w:shd w:val="clear" w:fill="FFFFFF"/>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drawing>
                <wp:inline distT="0" distB="0" distL="114300" distR="114300">
                  <wp:extent cx="5010150" cy="363855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5010150" cy="3638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drawing>
                <wp:inline distT="0" distB="0" distL="114300" distR="114300">
                  <wp:extent cx="5238750" cy="3514725"/>
                  <wp:effectExtent l="0" t="0" r="0"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238750" cy="35147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drawing>
                <wp:inline distT="0" distB="0" distL="114300" distR="114300">
                  <wp:extent cx="5353050" cy="4038600"/>
                  <wp:effectExtent l="0" t="0" r="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5353050" cy="40386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drawing>
                <wp:inline distT="0" distB="0" distL="114300" distR="114300">
                  <wp:extent cx="5286375" cy="3590925"/>
                  <wp:effectExtent l="0" t="0" r="9525" b="952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5286375" cy="35909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vertAlign w:val="baseline"/>
              </w:rPr>
              <w:drawing>
                <wp:inline distT="0" distB="0" distL="114300" distR="114300">
                  <wp:extent cx="5286375" cy="3524250"/>
                  <wp:effectExtent l="0" t="0" r="9525" b="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5286375" cy="3524250"/>
                          </a:xfrm>
                          <a:prstGeom prst="rect">
                            <a:avLst/>
                          </a:prstGeom>
                          <a:noFill/>
                          <a:ln w="9525">
                            <a:noFill/>
                          </a:ln>
                        </pic:spPr>
                      </pic:pic>
                    </a:graphicData>
                  </a:graphic>
                </wp:inline>
              </w:drawing>
            </w:r>
          </w:p>
          <w:p>
            <w:pPr>
              <w:keepNext w:val="0"/>
              <w:keepLines w:val="0"/>
              <w:widowControl/>
              <w:suppressLineNumbers w:val="0"/>
              <w:spacing w:before="0" w:beforeAutospacing="0" w:after="0" w:afterAutospacing="0"/>
              <w:ind w:left="0" w:right="0"/>
              <w:jc w:val="left"/>
              <w:textAlignment w:val="baseline"/>
            </w:pPr>
          </w:p>
        </w:tc>
      </w:tr>
      <w:bookmarkEnd w:id="0"/>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D6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2021-04-09T07:33:37Z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BFD08E3A327140358204B174BE683597</vt:lpwstr>
  </property>
</Properties>
</file>