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青少年机器人技术等级考试实际操作试卷（二级）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一、多选题(共4题，每题5分，共20分)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0" w:afterAutospacing="0"/>
        <w:ind w:left="15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AAAAAA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AAAAAA"/>
          <w:spacing w:val="0"/>
          <w:kern w:val="0"/>
          <w:sz w:val="27"/>
          <w:szCs w:val="27"/>
          <w:bdr w:val="none" w:color="auto" w:sz="0" w:space="0"/>
          <w:shd w:val="clear" w:fill="FFFFFF"/>
          <w:vertAlign w:val="baseline"/>
          <w:lang w:val="en-US" w:eastAsia="zh-CN" w:bidi="ar"/>
        </w:rPr>
        <w:t>选项完全正确得5分，多选错选漏选均不得分。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关于后轮驱动车说法正确的是？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起步加速表现比前轮驱动好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容易转向过度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车身重量比前轮驱动更均衡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造价比前轮驱动车更高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试题编号：20201213212533216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下列关于该模型传动方式说法正确的是？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一个齿轮组，与电动机逻辑关系较近的是主动轮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要给该模型提速可以减小后轮轮轴上的从动齿轮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要给该模型提速可以增大后轮轮轴上的从动齿轮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齿轮垂直啮合传动比可以用两轮的齿数来计算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试题编号：20201213212533248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后轮驱动车一般采用带有花纹的车轮，说法正确的是？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花纹目的是增大与地面的摩擦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车轮与地面是滚动摩擦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车轮与地面属于滑动摩擦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车轮与地面属于静摩擦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试题编号：20201213212533170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如果小车采用差速运动控制原理实现其转向功能，下列能实现右转向的有哪些？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左侧三个脚的电机转速100rpm，右侧三个脚电机转速200rpm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左侧三个脚的电机转速200rpm，右侧三个脚电机转速100rpm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左侧三个脚的电机转速0rpm，右侧三个脚电机转速100rpm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左侧三个脚的电机转速100rpm，右侧三个脚电机转速0rpm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试题编号：20201213212533201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二、搭建部分(共1题，共80分)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dr w:val="none" w:color="auto" w:sz="0" w:space="0"/>
                <w:vertAlign w:val="baseline"/>
              </w:rPr>
              <w:t>整体框架（40分）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（1）作品零件结构是否和样例模型基本一致、结构完整;（20分）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（2）作品相应部件的固定可靠程度;（10分）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（3）作品的整体协调性和美观性。（10分）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dr w:val="none" w:color="auto" w:sz="0" w:space="0"/>
                <w:vertAlign w:val="baseline"/>
              </w:rPr>
              <w:t>动力传递/表现形式（30分）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（1）动力传递/表现结果符合预期效果;（15分）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（2）作品整体动作顺利流畅。（15分）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dr w:val="none" w:color="auto" w:sz="0" w:space="0"/>
                <w:vertAlign w:val="baseline"/>
              </w:rPr>
              <w:t>完成时间（10分）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（1）在考试时间内完成得10分，每超1分钟扣1分。（10分）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4D460C"/>
    <w:rsid w:val="144D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2021-01-06T08:04:00Z</dcterms:created>
  <dc:creator>黎～</dc:creator>
  <cp:lastModifiedBy>黎～</cp:lastModifiedBy>
  <dcterms:modified xsi:type="dcterms:W3CDTF">2021-01-06T08:07:37Z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